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90A6B" w14:textId="31734F85" w:rsidR="0008483F" w:rsidRPr="00CC478A" w:rsidRDefault="00FC1CD5" w:rsidP="00302D1B">
      <w:pPr>
        <w:pStyle w:val="Heading1"/>
        <w:spacing w:before="0" w:line="240" w:lineRule="auto"/>
      </w:pPr>
      <w:r>
        <w:t xml:space="preserve">Title of </w:t>
      </w:r>
      <w:r w:rsidR="008B105F">
        <w:t xml:space="preserve">Short </w:t>
      </w:r>
      <w:r w:rsidR="00B414F7" w:rsidRPr="00CC478A">
        <w:t>Report in Initial Capital Letters</w:t>
      </w:r>
      <w:r w:rsidR="00B414F7" w:rsidRPr="00CC478A">
        <w:br/>
        <w:t>and No More Than Two Lines</w:t>
      </w:r>
    </w:p>
    <w:p w14:paraId="3C61B03E" w14:textId="5FDD4220" w:rsidR="00153138" w:rsidRDefault="00BC190F" w:rsidP="00CF3C0F">
      <w:pPr>
        <w:pStyle w:val="Authors"/>
      </w:pPr>
      <w:r>
        <w:t>Author</w:t>
      </w:r>
      <w:r w:rsidR="00B414F7">
        <w:t xml:space="preserve"> 1</w:t>
      </w:r>
      <w:r w:rsidR="00153138">
        <w:t xml:space="preserve">, </w:t>
      </w:r>
      <w:r>
        <w:t>Author</w:t>
      </w:r>
      <w:r w:rsidR="00B414F7">
        <w:t xml:space="preserve"> 2</w:t>
      </w:r>
      <w:r w:rsidR="00153138">
        <w:t xml:space="preserve">, </w:t>
      </w:r>
      <w:r>
        <w:t>Author 3, and Author</w:t>
      </w:r>
      <w:r w:rsidR="00B414F7">
        <w:t xml:space="preserve"> 4</w:t>
      </w:r>
    </w:p>
    <w:p w14:paraId="0AB320A7" w14:textId="4AA817CF" w:rsidR="00153138" w:rsidRDefault="00153138" w:rsidP="00CF3C0F">
      <w:pPr>
        <w:pStyle w:val="Authors"/>
      </w:pPr>
      <w:r>
        <w:t xml:space="preserve">Department, </w:t>
      </w:r>
      <w:r w:rsidR="00D72080">
        <w:t>Institution</w:t>
      </w:r>
    </w:p>
    <w:p w14:paraId="019844AA" w14:textId="7E31029A" w:rsidR="00FC1CD5" w:rsidRDefault="00FC1CD5" w:rsidP="0004029E">
      <w:pPr>
        <w:pStyle w:val="Authors"/>
        <w:spacing w:after="0"/>
        <w:contextualSpacing w:val="0"/>
      </w:pPr>
      <w:r>
        <w:t>Date</w:t>
      </w:r>
    </w:p>
    <w:p w14:paraId="4A8F1D17" w14:textId="76722427" w:rsidR="00FC1CD5" w:rsidRPr="00FC1CD5" w:rsidRDefault="00FC1CD5" w:rsidP="0004029E">
      <w:pPr>
        <w:pStyle w:val="Authors"/>
        <w:spacing w:before="240" w:after="0"/>
        <w:contextualSpacing w:val="0"/>
        <w:rPr>
          <w:rFonts w:asciiTheme="minorHAnsi" w:hAnsiTheme="minorHAnsi"/>
          <w:b/>
        </w:rPr>
      </w:pPr>
      <w:r w:rsidRPr="00FC1CD5">
        <w:rPr>
          <w:rFonts w:asciiTheme="minorHAnsi" w:hAnsiTheme="minorHAnsi"/>
          <w:b/>
        </w:rPr>
        <w:t>Summary and Introduction</w:t>
      </w:r>
    </w:p>
    <w:p w14:paraId="6CDD4344" w14:textId="3B88CCF7" w:rsidR="005C3767" w:rsidRDefault="00153138" w:rsidP="00CF3C0F">
      <w:pPr>
        <w:rPr>
          <w:rFonts w:cs="Times New Roman"/>
        </w:rPr>
      </w:pPr>
      <w:r w:rsidRPr="00A34BFE">
        <w:t xml:space="preserve">This document </w:t>
      </w:r>
      <w:r w:rsidR="00FC1CD5">
        <w:t>presents a template for a short report in engineering and science</w:t>
      </w:r>
      <w:r w:rsidR="00FC4565">
        <w:t xml:space="preserve">. This </w:t>
      </w:r>
      <w:r w:rsidR="00FC1CD5">
        <w:t>format</w:t>
      </w:r>
      <w:r w:rsidR="00A34E43">
        <w:t xml:space="preserve">, which follows principles in </w:t>
      </w:r>
      <w:r w:rsidR="00A34E43">
        <w:rPr>
          <w:i/>
        </w:rPr>
        <w:t xml:space="preserve">The Craft of Scientific Writing </w:t>
      </w:r>
      <w:r w:rsidR="00A34E43">
        <w:t>[1],</w:t>
      </w:r>
      <w:r w:rsidR="00FC1CD5">
        <w:t xml:space="preserve"> is for reports in which the main text is no more than five pages</w:t>
      </w:r>
      <w:r w:rsidR="00FC1CD5">
        <w:rPr>
          <w:rFonts w:cs="Times New Roman"/>
        </w:rPr>
        <w:t xml:space="preserve">. Although this format does not include front matter such as a cover or table of contents, the format </w:t>
      </w:r>
      <w:r w:rsidR="0004029E">
        <w:rPr>
          <w:rFonts w:cs="Times New Roman"/>
        </w:rPr>
        <w:t xml:space="preserve">does accommodate </w:t>
      </w:r>
      <w:r w:rsidR="008B105F">
        <w:rPr>
          <w:rFonts w:cs="Times New Roman"/>
        </w:rPr>
        <w:t xml:space="preserve">back matter such as </w:t>
      </w:r>
      <w:r w:rsidR="00A34E43">
        <w:rPr>
          <w:rFonts w:cs="Times New Roman"/>
        </w:rPr>
        <w:t>appendices.</w:t>
      </w:r>
    </w:p>
    <w:p w14:paraId="30230A01" w14:textId="67567C15" w:rsidR="00D1682F" w:rsidRDefault="00D1682F" w:rsidP="00CF3C0F">
      <w:r>
        <w:t xml:space="preserve">Similar to the professional formats in books and journals, this format calls for indenting all paragraphs. In addition, for the text portion, you should use a serif typeface such as Times New Roman (12 points). However, for the title, the headings, and subheadings, a bold sans serif typeface such as </w:t>
      </w:r>
      <w:r w:rsidRPr="00412190">
        <w:rPr>
          <w:rFonts w:asciiTheme="minorHAnsi" w:hAnsiTheme="minorHAnsi"/>
          <w:b/>
        </w:rPr>
        <w:t>Calibri</w:t>
      </w:r>
      <w:r w:rsidRPr="1AC68849">
        <w:rPr>
          <w:rFonts w:asciiTheme="minorHAnsi" w:hAnsiTheme="minorHAnsi"/>
        </w:rPr>
        <w:t xml:space="preserve"> </w:t>
      </w:r>
      <w:r>
        <w:t xml:space="preserve">is fine to use. The line spacing for this paragraph is to be single-spaced at 1.15 spacing. Also, as in common in books and formal reports, please do </w:t>
      </w:r>
      <w:r w:rsidRPr="1AC68849">
        <w:rPr>
          <w:i/>
          <w:iCs/>
        </w:rPr>
        <w:t>not</w:t>
      </w:r>
      <w:r>
        <w:t xml:space="preserve"> skip lines between paragraphs.</w:t>
      </w:r>
    </w:p>
    <w:p w14:paraId="2904DAAF" w14:textId="77777777" w:rsidR="008B105F" w:rsidRPr="008B105F" w:rsidRDefault="008B105F" w:rsidP="008B105F">
      <w:r>
        <w:t>In this first section of the report, you should introduce the report and perhaps provide a summary of the most important details. If you decide not to include a summary of the main results, then you would just name this section “Introduction.” As a transition to the middle portion of the main text, you should include sentences that map the remaining sections of the main text.</w:t>
      </w:r>
    </w:p>
    <w:p w14:paraId="7BE31907" w14:textId="46FE686E" w:rsidR="008B105F" w:rsidRDefault="008B105F" w:rsidP="008B105F">
      <w:pPr>
        <w:tabs>
          <w:tab w:val="left" w:pos="720"/>
        </w:tabs>
        <w:contextualSpacing w:val="0"/>
      </w:pPr>
      <w:r>
        <w:t>In writing any report, you should sup</w:t>
      </w:r>
      <w:r w:rsidR="00A34E43">
        <w:t>port your claims with evidence</w:t>
      </w:r>
      <w:r>
        <w:t xml:space="preserve"> from reference sources. For reference listings in the text, this template follows the IEEE [#] </w:t>
      </w:r>
      <w:r w:rsidRPr="007D23A8">
        <w:t>format</w:t>
      </w:r>
      <w:r>
        <w:t xml:space="preserve">. Unlike </w:t>
      </w:r>
      <w:r w:rsidR="00A34E43">
        <w:t xml:space="preserve">publications in </w:t>
      </w:r>
      <w:r>
        <w:t xml:space="preserve">the humanities, </w:t>
      </w:r>
      <w:r w:rsidR="00A34E43">
        <w:t xml:space="preserve">publications </w:t>
      </w:r>
      <w:r>
        <w:t>i</w:t>
      </w:r>
      <w:r w:rsidR="00A34E43">
        <w:t>n engineering and science</w:t>
      </w:r>
      <w:r>
        <w:t xml:space="preserve"> typically use brackets for reference listings because scientific writing uses parentheses in so many other ways, such as identifying units and acronyms. Note that every reference listing in the text corresponds to a reference citation at the end. Likewise, every citation at the end has at least one reference listing in the document. In the references section at the end of the document, you will find sample citations for a book</w:t>
      </w:r>
      <w:r>
        <w:rPr>
          <w:noProof/>
        </w:rPr>
        <w:t xml:space="preserve"> [1], </w:t>
      </w:r>
      <w:r>
        <w:t xml:space="preserve">a journal article [2], a presentation [3], a company report [4], a patent [5], an interview [6], a website [7], and a newspaper article [8]. </w:t>
      </w:r>
    </w:p>
    <w:p w14:paraId="19F708F7" w14:textId="78ABECEC" w:rsidR="00153138" w:rsidRDefault="00D72080" w:rsidP="00CF3C0F">
      <w:pPr>
        <w:pStyle w:val="Heading2"/>
      </w:pPr>
      <w:r>
        <w:t>Main</w:t>
      </w:r>
      <w:r w:rsidR="00FC1CD5">
        <w:t xml:space="preserve"> Heading</w:t>
      </w:r>
    </w:p>
    <w:p w14:paraId="351FAAAC" w14:textId="059ECBD9" w:rsidR="00831DAF" w:rsidRPr="007D23A8" w:rsidRDefault="00FC1CD5" w:rsidP="00CF3C0F">
      <w:pPr>
        <w:pStyle w:val="PlainText"/>
        <w:tabs>
          <w:tab w:val="left" w:pos="720"/>
          <w:tab w:val="left" w:pos="5760"/>
        </w:tabs>
        <w:spacing w:line="276" w:lineRule="auto"/>
      </w:pPr>
      <w:r>
        <w:t xml:space="preserve">This </w:t>
      </w:r>
      <w:r w:rsidR="0004029E">
        <w:t>section begins the middle of the main text in this short report</w:t>
      </w:r>
      <w:r>
        <w:t xml:space="preserve">. </w:t>
      </w:r>
      <w:r w:rsidR="00831DAF">
        <w:t>Note that all headings</w:t>
      </w:r>
      <w:r w:rsidR="00F036E7">
        <w:rPr>
          <w:szCs w:val="24"/>
        </w:rPr>
        <w:t xml:space="preserve"> should be</w:t>
      </w:r>
      <w:r w:rsidR="00831DAF">
        <w:rPr>
          <w:szCs w:val="24"/>
        </w:rPr>
        <w:t xml:space="preserve"> 12</w:t>
      </w:r>
      <w:r w:rsidR="00831DAF" w:rsidRPr="007D23A8">
        <w:rPr>
          <w:szCs w:val="24"/>
        </w:rPr>
        <w:t xml:space="preserve"> points, flush left, and boldfaced. </w:t>
      </w:r>
      <w:r w:rsidR="00831DAF">
        <w:rPr>
          <w:szCs w:val="24"/>
        </w:rPr>
        <w:t>The heading can be either a sans serif typeface (as was chosen for the title</w:t>
      </w:r>
      <w:r w:rsidR="004137AF">
        <w:rPr>
          <w:szCs w:val="24"/>
        </w:rPr>
        <w:t xml:space="preserve"> and the two headings</w:t>
      </w:r>
      <w:r w:rsidR="006F2CFA">
        <w:rPr>
          <w:szCs w:val="24"/>
        </w:rPr>
        <w:t xml:space="preserve"> here</w:t>
      </w:r>
      <w:r w:rsidR="00831DAF">
        <w:rPr>
          <w:szCs w:val="24"/>
        </w:rPr>
        <w:t xml:space="preserve">) or a serif typeface (as </w:t>
      </w:r>
      <w:r w:rsidR="006F2CFA">
        <w:rPr>
          <w:szCs w:val="24"/>
        </w:rPr>
        <w:t>occurs in</w:t>
      </w:r>
      <w:r w:rsidR="00831DAF">
        <w:rPr>
          <w:szCs w:val="24"/>
        </w:rPr>
        <w:t xml:space="preserve"> the text portion). However, the text must be a serif type, as shown here. </w:t>
      </w:r>
      <w:r w:rsidR="00831DAF" w:rsidRPr="007D23A8">
        <w:rPr>
          <w:szCs w:val="24"/>
        </w:rPr>
        <w:t>Use initial capitals</w:t>
      </w:r>
      <w:r w:rsidR="006F2CFA">
        <w:rPr>
          <w:szCs w:val="24"/>
        </w:rPr>
        <w:t xml:space="preserve"> for the </w:t>
      </w:r>
      <w:r w:rsidR="00831DAF">
        <w:rPr>
          <w:szCs w:val="24"/>
        </w:rPr>
        <w:t>title</w:t>
      </w:r>
      <w:r w:rsidR="006F2CFA">
        <w:rPr>
          <w:szCs w:val="24"/>
        </w:rPr>
        <w:t xml:space="preserve"> and headings</w:t>
      </w:r>
      <w:r w:rsidR="00831DAF" w:rsidRPr="007D23A8">
        <w:rPr>
          <w:szCs w:val="24"/>
        </w:rPr>
        <w:t xml:space="preserve">. </w:t>
      </w:r>
      <w:r w:rsidR="001A5BD7">
        <w:rPr>
          <w:szCs w:val="24"/>
        </w:rPr>
        <w:t>Note that t</w:t>
      </w:r>
      <w:r w:rsidR="008B105F">
        <w:rPr>
          <w:szCs w:val="24"/>
        </w:rPr>
        <w:t>he template inserts</w:t>
      </w:r>
      <w:r w:rsidR="004137AF">
        <w:rPr>
          <w:szCs w:val="24"/>
        </w:rPr>
        <w:t xml:space="preserve"> </w:t>
      </w:r>
      <w:r w:rsidR="008B105F">
        <w:rPr>
          <w:szCs w:val="24"/>
        </w:rPr>
        <w:t>spacing</w:t>
      </w:r>
      <w:r w:rsidR="00831DAF">
        <w:rPr>
          <w:szCs w:val="24"/>
        </w:rPr>
        <w:t xml:space="preserve"> before the heading </w:t>
      </w:r>
      <w:r w:rsidR="008B105F">
        <w:rPr>
          <w:szCs w:val="24"/>
        </w:rPr>
        <w:t xml:space="preserve">(the spacing equivalent to one skipped line) </w:t>
      </w:r>
      <w:r w:rsidR="00831DAF">
        <w:rPr>
          <w:szCs w:val="24"/>
        </w:rPr>
        <w:t>and no line sk</w:t>
      </w:r>
      <w:r w:rsidR="001A5BD7">
        <w:rPr>
          <w:szCs w:val="24"/>
        </w:rPr>
        <w:t xml:space="preserve">ips afterwards. </w:t>
      </w:r>
      <w:r w:rsidR="00913931">
        <w:rPr>
          <w:szCs w:val="24"/>
        </w:rPr>
        <w:t xml:space="preserve">Also, note that this short report format has no </w:t>
      </w:r>
      <w:r w:rsidR="00913931">
        <w:rPr>
          <w:szCs w:val="24"/>
        </w:rPr>
        <w:lastRenderedPageBreak/>
        <w:t>format for subheadings. If your report is so long that you need subheadings, you should consider a long report format. Otherwise, use paragraphs to show the organization of the section.</w:t>
      </w:r>
    </w:p>
    <w:p w14:paraId="1AE35224" w14:textId="59774318" w:rsidR="00153138" w:rsidRDefault="00831DAF" w:rsidP="00CF3C0F">
      <w:r w:rsidRPr="007D23A8">
        <w:rPr>
          <w:color w:val="000000"/>
          <w:szCs w:val="24"/>
        </w:rPr>
        <w:t xml:space="preserve">For </w:t>
      </w:r>
      <w:r>
        <w:rPr>
          <w:color w:val="000000"/>
          <w:szCs w:val="24"/>
        </w:rPr>
        <w:t>both the title</w:t>
      </w:r>
      <w:r w:rsidRPr="007D23A8">
        <w:rPr>
          <w:color w:val="000000"/>
          <w:szCs w:val="24"/>
        </w:rPr>
        <w:t xml:space="preserve"> and </w:t>
      </w:r>
      <w:r>
        <w:rPr>
          <w:color w:val="000000"/>
          <w:szCs w:val="24"/>
        </w:rPr>
        <w:t xml:space="preserve">section </w:t>
      </w:r>
      <w:r w:rsidRPr="007D23A8">
        <w:rPr>
          <w:color w:val="000000"/>
          <w:szCs w:val="24"/>
        </w:rPr>
        <w:t>heading, use initial capitals</w:t>
      </w:r>
      <w:r>
        <w:rPr>
          <w:color w:val="000000"/>
          <w:szCs w:val="24"/>
        </w:rPr>
        <w:t xml:space="preserve"> as shown here</w:t>
      </w:r>
      <w:r w:rsidRPr="007D23A8">
        <w:rPr>
          <w:color w:val="000000"/>
          <w:szCs w:val="24"/>
        </w:rPr>
        <w:t>.</w:t>
      </w:r>
      <w:bookmarkStart w:id="0" w:name="typography"/>
      <w:r w:rsidRPr="007D23A8">
        <w:rPr>
          <w:color w:val="000000"/>
          <w:szCs w:val="24"/>
        </w:rPr>
        <w:t xml:space="preserve"> One convention, but not the only one, for using initial capitals is that you capitalize the first letter of the first and last words—no matter what the words. Then, you capitalize the first letter of every word except for articles, conjunctions, and prepositions that have fewer than four letters: </w:t>
      </w:r>
      <w:r w:rsidRPr="007D23A8">
        <w:rPr>
          <w:i/>
          <w:iCs/>
          <w:color w:val="000000"/>
          <w:szCs w:val="24"/>
        </w:rPr>
        <w:t xml:space="preserve">a, an, and, as, but, for, in, nor, of, on, or, out, the, to, up, </w:t>
      </w:r>
      <w:r w:rsidRPr="007D23A8">
        <w:rPr>
          <w:color w:val="000000"/>
          <w:szCs w:val="24"/>
        </w:rPr>
        <w:t xml:space="preserve">and </w:t>
      </w:r>
      <w:r w:rsidRPr="007D23A8">
        <w:rPr>
          <w:i/>
          <w:iCs/>
          <w:color w:val="000000"/>
          <w:szCs w:val="24"/>
        </w:rPr>
        <w:t>yet</w:t>
      </w:r>
      <w:bookmarkEnd w:id="0"/>
      <w:r w:rsidR="00153138" w:rsidRPr="00A34BFE">
        <w:t>.</w:t>
      </w:r>
    </w:p>
    <w:p w14:paraId="3B4B9E34" w14:textId="4F018E97" w:rsidR="002B44C3" w:rsidRDefault="000D7FEB" w:rsidP="002B44C3">
      <w:r>
        <w:t>This format for a short report readily accommodates illustrations, such as Table 1, which presents t</w:t>
      </w:r>
      <w:r w:rsidR="002B44C3">
        <w:t>he customer needs for a design. As in almost all formats in engineering and science, this format</w:t>
      </w:r>
      <w:r w:rsidR="00302D1B">
        <w:t xml:space="preserve"> calls for a table heading to appear</w:t>
      </w:r>
      <w:r w:rsidR="002B44C3">
        <w:t xml:space="preserve"> above the table. The type size of that heading is 12 points. Also note that vertical space (one line skip) occurs before the table heading and similar vertical space occurs after the table. Unlike a figure, a table heading is a single phrase. If you have additional details to say about the table, those appear in the main text or in footnotes beneath the table.</w:t>
      </w:r>
    </w:p>
    <w:p w14:paraId="78D3875F" w14:textId="77777777" w:rsidR="002B44C3" w:rsidRPr="002B44C3" w:rsidRDefault="002B44C3" w:rsidP="002B44C3"/>
    <w:p w14:paraId="5F010230" w14:textId="77777777" w:rsidR="002B44C3" w:rsidRDefault="002B44C3" w:rsidP="002B44C3">
      <w:pPr>
        <w:pStyle w:val="Body"/>
        <w:spacing w:after="120"/>
        <w:ind w:firstLine="0"/>
        <w:contextualSpacing w:val="0"/>
      </w:pPr>
      <w:r w:rsidRPr="002F42E1">
        <w:rPr>
          <w:b/>
        </w:rPr>
        <w:t>Table 1.</w:t>
      </w:r>
      <w:r>
        <w:t xml:space="preserve"> Customer needs and accompanying metrics and specifications for cardboard chair.</w:t>
      </w:r>
    </w:p>
    <w:p w14:paraId="44BDC859" w14:textId="77777777" w:rsidR="002B44C3" w:rsidRDefault="002B44C3" w:rsidP="002B44C3">
      <w:pPr>
        <w:pStyle w:val="Body"/>
        <w:ind w:firstLine="0"/>
      </w:pPr>
      <w:r w:rsidRPr="001E7F1D">
        <w:rPr>
          <w:noProof/>
        </w:rPr>
        <w:drawing>
          <wp:inline distT="0" distB="0" distL="0" distR="0" wp14:anchorId="25B9D224" wp14:editId="64BF664C">
            <wp:extent cx="4973320" cy="3463238"/>
            <wp:effectExtent l="0" t="0" r="0" b="44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8"/>
                    <a:srcRect l="5566" t="6009" r="474" b="1030"/>
                    <a:stretch/>
                  </pic:blipFill>
                  <pic:spPr bwMode="auto">
                    <a:xfrm>
                      <a:off x="0" y="0"/>
                      <a:ext cx="4986783" cy="3472613"/>
                    </a:xfrm>
                    <a:prstGeom prst="rect">
                      <a:avLst/>
                    </a:prstGeom>
                    <a:ln>
                      <a:noFill/>
                    </a:ln>
                    <a:extLst>
                      <a:ext uri="{53640926-AAD7-44D8-BBD7-CCE9431645EC}">
                        <a14:shadowObscured xmlns:a14="http://schemas.microsoft.com/office/drawing/2010/main"/>
                      </a:ext>
                    </a:extLst>
                  </pic:spPr>
                </pic:pic>
              </a:graphicData>
            </a:graphic>
          </wp:inline>
        </w:drawing>
      </w:r>
    </w:p>
    <w:p w14:paraId="3AECB62C" w14:textId="4AEB300A" w:rsidR="002B44C3" w:rsidRDefault="002B44C3" w:rsidP="002B44C3">
      <w:pPr>
        <w:ind w:firstLine="0"/>
      </w:pPr>
    </w:p>
    <w:p w14:paraId="1DD2F7C3" w14:textId="5FF4E354" w:rsidR="001756DB" w:rsidRDefault="0004029E" w:rsidP="00CF3C0F">
      <w:pPr>
        <w:pStyle w:val="Heading2"/>
      </w:pPr>
      <w:r>
        <w:t xml:space="preserve">Another </w:t>
      </w:r>
      <w:r w:rsidR="00D72080">
        <w:t>Main</w:t>
      </w:r>
      <w:r w:rsidR="00FC1CD5">
        <w:t xml:space="preserve"> Heading</w:t>
      </w:r>
    </w:p>
    <w:p w14:paraId="288058FA" w14:textId="69A56D12" w:rsidR="002E3C17" w:rsidRDefault="0004029E" w:rsidP="00CF3C0F">
      <w:r>
        <w:t xml:space="preserve">Presented here is another section of this short report. Note that this heading should be parallel to the previous subheading. For instance, if this report were a progress report </w:t>
      </w:r>
      <w:r w:rsidR="00811BB1">
        <w:t>and if the previous section had the name</w:t>
      </w:r>
      <w:r>
        <w:t xml:space="preserve"> “</w:t>
      </w:r>
      <w:r w:rsidR="002E3C17">
        <w:t xml:space="preserve">Work Completed on Project,” then this section </w:t>
      </w:r>
      <w:r w:rsidR="00811BB1">
        <w:t>likely would be</w:t>
      </w:r>
      <w:r w:rsidR="002E3C17">
        <w:t xml:space="preserve"> “Work Remaining on Project.” </w:t>
      </w:r>
      <w:r>
        <w:t xml:space="preserve"> </w:t>
      </w:r>
    </w:p>
    <w:p w14:paraId="2774536D" w14:textId="4AC9DA2A" w:rsidR="00CF3C0F" w:rsidRDefault="002B44C3" w:rsidP="00CF3C0F">
      <w:pPr>
        <w:rPr>
          <w:szCs w:val="24"/>
        </w:rPr>
      </w:pPr>
      <w:r>
        <w:lastRenderedPageBreak/>
        <w:t>Just as t</w:t>
      </w:r>
      <w:r w:rsidR="0004029E">
        <w:t>his format for a short report</w:t>
      </w:r>
      <w:r w:rsidR="002E3C17">
        <w:t xml:space="preserve"> </w:t>
      </w:r>
      <w:r>
        <w:t>allows for</w:t>
      </w:r>
      <w:r w:rsidR="00CF3C0F">
        <w:t xml:space="preserve"> </w:t>
      </w:r>
      <w:r>
        <w:t>tables, so too does it allow for figures</w:t>
      </w:r>
      <w:r w:rsidR="00CF3C0F">
        <w:t xml:space="preserve">. </w:t>
      </w:r>
      <w:r w:rsidR="002E3C17">
        <w:t xml:space="preserve">For instance, if this document discussed the series of prototypes for a design, the report might include an illustration such as Figure 1. In formal documents, </w:t>
      </w:r>
      <w:r w:rsidR="00CF3C0F">
        <w:rPr>
          <w:szCs w:val="24"/>
        </w:rPr>
        <w:t xml:space="preserve">the illustration should occur </w:t>
      </w:r>
      <w:r w:rsidR="00CF3C0F" w:rsidRPr="002E3C17">
        <w:rPr>
          <w:i/>
          <w:szCs w:val="24"/>
        </w:rPr>
        <w:t>after</w:t>
      </w:r>
      <w:r w:rsidR="00CF3C0F">
        <w:rPr>
          <w:szCs w:val="24"/>
        </w:rPr>
        <w:t xml:space="preserve"> the</w:t>
      </w:r>
      <w:r w:rsidR="002E3C17">
        <w:rPr>
          <w:szCs w:val="24"/>
        </w:rPr>
        <w:t xml:space="preserve"> paragraph that introduces it. In other words, y</w:t>
      </w:r>
      <w:r w:rsidR="00CF3C0F" w:rsidRPr="00B60072">
        <w:rPr>
          <w:szCs w:val="24"/>
        </w:rPr>
        <w:t xml:space="preserve">ou should </w:t>
      </w:r>
      <w:r w:rsidR="00CF3C0F" w:rsidRPr="002E3C17">
        <w:rPr>
          <w:szCs w:val="24"/>
        </w:rPr>
        <w:t>not</w:t>
      </w:r>
      <w:r w:rsidR="00CF3C0F" w:rsidRPr="00B60072">
        <w:rPr>
          <w:szCs w:val="24"/>
        </w:rPr>
        <w:t xml:space="preserve"> break paragraphs in a Microsoft Word document to insert an illustration. </w:t>
      </w:r>
      <w:r w:rsidR="00CF3C0F">
        <w:rPr>
          <w:szCs w:val="24"/>
        </w:rPr>
        <w:t xml:space="preserve">However, if your illustration is narrow </w:t>
      </w:r>
      <w:r w:rsidR="002E3C17">
        <w:rPr>
          <w:szCs w:val="24"/>
        </w:rPr>
        <w:t>enough (less than half the column width)</w:t>
      </w:r>
      <w:r w:rsidR="00CF3C0F">
        <w:rPr>
          <w:szCs w:val="24"/>
        </w:rPr>
        <w:t xml:space="preserve">, you </w:t>
      </w:r>
      <w:r w:rsidR="002E3C17">
        <w:rPr>
          <w:szCs w:val="24"/>
        </w:rPr>
        <w:t>could inset the illustration within the paragraph. To do so,</w:t>
      </w:r>
      <w:r w:rsidR="00CF3C0F">
        <w:rPr>
          <w:szCs w:val="24"/>
        </w:rPr>
        <w:t xml:space="preserve"> select the figure, and then select “In Line with Text” in the “Wrap Text” menu of the “Picture Tools Format” tab that appears in the menu bar.</w:t>
      </w:r>
    </w:p>
    <w:p w14:paraId="79D680A4" w14:textId="77777777" w:rsidR="00465FC9" w:rsidRPr="00465FC9" w:rsidRDefault="00465FC9" w:rsidP="00465FC9">
      <w:pPr>
        <w:ind w:firstLine="0"/>
      </w:pPr>
    </w:p>
    <w:p w14:paraId="6390A58A" w14:textId="7FCD3E0A" w:rsidR="00465FC9" w:rsidRDefault="00465FC9" w:rsidP="00465FC9">
      <w:pPr>
        <w:tabs>
          <w:tab w:val="left" w:pos="720"/>
        </w:tabs>
        <w:ind w:firstLine="0"/>
        <w:rPr>
          <w:szCs w:val="24"/>
        </w:rPr>
      </w:pPr>
      <w:r>
        <w:rPr>
          <w:noProof/>
          <w:szCs w:val="24"/>
        </w:rPr>
        <w:drawing>
          <wp:inline distT="0" distB="0" distL="0" distR="0" wp14:anchorId="5028B8ED" wp14:editId="1A8BC9E6">
            <wp:extent cx="5433060" cy="2148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2148840"/>
                    </a:xfrm>
                    <a:prstGeom prst="rect">
                      <a:avLst/>
                    </a:prstGeom>
                    <a:noFill/>
                  </pic:spPr>
                </pic:pic>
              </a:graphicData>
            </a:graphic>
          </wp:inline>
        </w:drawing>
      </w:r>
    </w:p>
    <w:p w14:paraId="7787FEB5" w14:textId="41ABB3CC" w:rsidR="00D1682F" w:rsidRDefault="00465FC9" w:rsidP="00D1682F">
      <w:pPr>
        <w:pStyle w:val="Caption"/>
        <w:spacing w:after="0"/>
      </w:pPr>
      <w:r w:rsidRPr="004701C0">
        <w:rPr>
          <w:b/>
        </w:rPr>
        <w:t xml:space="preserve">Figure </w:t>
      </w:r>
      <w:r w:rsidR="000D2D59">
        <w:rPr>
          <w:b/>
        </w:rPr>
        <w:t>1</w:t>
      </w:r>
      <w:r>
        <w:t>. Sequence of prototypes</w:t>
      </w:r>
      <w:r w:rsidR="000D2D59">
        <w:t xml:space="preserve"> for the model of the Clean Fleet Pumps</w:t>
      </w:r>
      <w:r>
        <w:t>: (a) zeroeth</w:t>
      </w:r>
      <w:r w:rsidR="000D2D59">
        <w:t xml:space="preserve"> prototype</w:t>
      </w:r>
      <w:r>
        <w:t xml:space="preserve">, </w:t>
      </w:r>
      <w:r w:rsidR="000D2D59">
        <w:br/>
      </w:r>
      <w:r>
        <w:t>(b) alpha 1</w:t>
      </w:r>
      <w:r w:rsidR="000D2D59">
        <w:t xml:space="preserve"> prototype</w:t>
      </w:r>
      <w:r>
        <w:t>, and (c) alpha 2</w:t>
      </w:r>
      <w:r w:rsidR="000D2D59">
        <w:t xml:space="preserve"> prototype</w:t>
      </w:r>
      <w:r w:rsidRPr="00A34BFE">
        <w:t>.</w:t>
      </w:r>
      <w:r w:rsidR="00D1682F">
        <w:t xml:space="preserve"> In this format, after the caption’s initial phrase that defines the figure, you are welcome to add a sentence or two to explain unusual details. </w:t>
      </w:r>
    </w:p>
    <w:p w14:paraId="083C88A3" w14:textId="77777777" w:rsidR="00D1682F" w:rsidRPr="00D1682F" w:rsidRDefault="00D1682F" w:rsidP="00D1682F"/>
    <w:p w14:paraId="568E26C5" w14:textId="7F1A0CDB" w:rsidR="00D1682F" w:rsidRPr="00D1682F" w:rsidRDefault="00D1682F" w:rsidP="00D1682F">
      <w:r>
        <w:rPr>
          <w:szCs w:val="24"/>
        </w:rPr>
        <w:t xml:space="preserve">As shown with the illustration above, </w:t>
      </w:r>
      <w:r w:rsidR="000D7FEB">
        <w:rPr>
          <w:szCs w:val="24"/>
        </w:rPr>
        <w:t xml:space="preserve">a line skip occurs both before the figure and below the caption to separate the illustration from the text. In addition, </w:t>
      </w:r>
      <w:r w:rsidR="000D7FEB">
        <w:t xml:space="preserve">Note the type size for the caption is smaller (11 points) than the main text and is set at a tighter spacing (1.0)—these changes in typography serve to set apart the caption from the main text. Finally, </w:t>
      </w:r>
      <w:r w:rsidR="000D7FEB">
        <w:rPr>
          <w:szCs w:val="24"/>
        </w:rPr>
        <w:t>w</w:t>
      </w:r>
      <w:r>
        <w:rPr>
          <w:szCs w:val="24"/>
        </w:rPr>
        <w:t>hen introducing an illustration, do not use</w:t>
      </w:r>
      <w:r w:rsidRPr="00B60072">
        <w:rPr>
          <w:szCs w:val="24"/>
        </w:rPr>
        <w:t xml:space="preserve"> pointers such as </w:t>
      </w:r>
      <w:r w:rsidRPr="00B60072">
        <w:rPr>
          <w:i/>
          <w:szCs w:val="24"/>
        </w:rPr>
        <w:t>below</w:t>
      </w:r>
      <w:r w:rsidRPr="00B60072">
        <w:rPr>
          <w:szCs w:val="24"/>
        </w:rPr>
        <w:t xml:space="preserve"> or </w:t>
      </w:r>
      <w:r w:rsidRPr="00B60072">
        <w:rPr>
          <w:i/>
          <w:szCs w:val="24"/>
        </w:rPr>
        <w:t>on the next page</w:t>
      </w:r>
      <w:r w:rsidRPr="00B60072">
        <w:rPr>
          <w:szCs w:val="24"/>
        </w:rPr>
        <w:t xml:space="preserve">. Your technical reader knows where the illustration is supposed to be placed—after the paragraph that introduces it or on the next page if not enough space exists below the paragraph. </w:t>
      </w:r>
      <w:r>
        <w:rPr>
          <w:szCs w:val="24"/>
        </w:rPr>
        <w:t xml:space="preserve">As such, saying “below” or “on the next page” is redundant and makes for needless work on </w:t>
      </w:r>
      <w:r w:rsidR="00302D1B">
        <w:rPr>
          <w:szCs w:val="24"/>
        </w:rPr>
        <w:t xml:space="preserve">later </w:t>
      </w:r>
      <w:r>
        <w:rPr>
          <w:szCs w:val="24"/>
        </w:rPr>
        <w:t>drafts.</w:t>
      </w:r>
    </w:p>
    <w:p w14:paraId="209A6E7D" w14:textId="73406778" w:rsidR="000D2D59" w:rsidRDefault="00D1682F" w:rsidP="000D2D59">
      <w:pPr>
        <w:pStyle w:val="Heading2"/>
      </w:pPr>
      <w:r>
        <w:t>Another Main Heading</w:t>
      </w:r>
    </w:p>
    <w:p w14:paraId="6B87F0FC" w14:textId="0D61782F" w:rsidR="00CF3C0F" w:rsidRDefault="000D2D59" w:rsidP="000D2D59">
      <w:pPr>
        <w:tabs>
          <w:tab w:val="left" w:pos="720"/>
        </w:tabs>
        <w:ind w:firstLine="0"/>
        <w:rPr>
          <w:szCs w:val="24"/>
        </w:rPr>
      </w:pPr>
      <w:r>
        <w:tab/>
      </w:r>
      <w:r w:rsidR="00D1682F">
        <w:t xml:space="preserve">Presented here is another main heading of the main text. If this section were the last section, then you might use a heading name such as “Conclusions” or “Conclusions and Recommendations.” </w:t>
      </w:r>
    </w:p>
    <w:p w14:paraId="5934F3D3" w14:textId="2D04E9F0" w:rsidR="001756DB" w:rsidRDefault="001756DB" w:rsidP="00CF3C0F">
      <w:r w:rsidRPr="001C3D01">
        <w:rPr>
          <w:szCs w:val="24"/>
        </w:rPr>
        <w:t xml:space="preserve">In addition to writing </w:t>
      </w:r>
      <w:r w:rsidR="00DA7AF0">
        <w:rPr>
          <w:szCs w:val="24"/>
        </w:rPr>
        <w:t xml:space="preserve">the main text of the formal report, you might also want to include appendices. In general, an appendix presents secondary information that the audience might desire. In addition, an appendix might include information that a secondary </w:t>
      </w:r>
      <w:r w:rsidRPr="001C3D01">
        <w:rPr>
          <w:szCs w:val="24"/>
        </w:rPr>
        <w:t xml:space="preserve">Please remember that </w:t>
      </w:r>
      <w:r w:rsidR="005C3767">
        <w:rPr>
          <w:szCs w:val="24"/>
        </w:rPr>
        <w:t xml:space="preserve">you should </w:t>
      </w:r>
      <w:r w:rsidR="00DA7AF0">
        <w:rPr>
          <w:szCs w:val="24"/>
        </w:rPr>
        <w:t xml:space="preserve">identify </w:t>
      </w:r>
      <w:r w:rsidR="00703699">
        <w:rPr>
          <w:szCs w:val="24"/>
        </w:rPr>
        <w:t>all</w:t>
      </w:r>
      <w:r w:rsidR="005C3767">
        <w:rPr>
          <w:szCs w:val="24"/>
        </w:rPr>
        <w:t xml:space="preserve"> appendices </w:t>
      </w:r>
      <w:r w:rsidRPr="001C3D01">
        <w:rPr>
          <w:szCs w:val="24"/>
        </w:rPr>
        <w:t>by name</w:t>
      </w:r>
      <w:r w:rsidR="005C3767">
        <w:rPr>
          <w:szCs w:val="24"/>
        </w:rPr>
        <w:t xml:space="preserve"> before they appear</w:t>
      </w:r>
      <w:r w:rsidRPr="001C3D01">
        <w:t xml:space="preserve">. For that reason, include a </w:t>
      </w:r>
      <w:r w:rsidRPr="001C3D01">
        <w:lastRenderedPageBreak/>
        <w:t>sentence or a parentheti</w:t>
      </w:r>
      <w:r w:rsidR="002B44C3">
        <w:t>cal in the main text of the report</w:t>
      </w:r>
      <w:r w:rsidRPr="001C3D01">
        <w:t xml:space="preserve"> that f</w:t>
      </w:r>
      <w:r w:rsidR="002B44C3">
        <w:t>ormally introduces each appendix</w:t>
      </w:r>
      <w:r w:rsidRPr="001C3D01">
        <w:t>.</w:t>
      </w:r>
      <w:r w:rsidR="001C3D01" w:rsidRPr="001C3D01">
        <w:t xml:space="preserve"> </w:t>
      </w:r>
      <w:r w:rsidRPr="001C3D01">
        <w:t xml:space="preserve">Included in this template is a </w:t>
      </w:r>
      <w:r w:rsidR="00DA7AF0">
        <w:t>generic</w:t>
      </w:r>
      <w:r w:rsidRPr="001C3D01">
        <w:t xml:space="preserve"> appendi</w:t>
      </w:r>
      <w:r w:rsidR="0000625C" w:rsidRPr="001C3D01">
        <w:t xml:space="preserve">x </w:t>
      </w:r>
      <w:r w:rsidR="00DA7AF0">
        <w:t>that discusses a typical appendix format</w:t>
      </w:r>
      <w:r w:rsidR="0000625C" w:rsidRPr="001C3D01">
        <w:t xml:space="preserve"> </w:t>
      </w:r>
      <w:r w:rsidRPr="001C3D01">
        <w:t>(</w:t>
      </w:r>
      <w:r w:rsidR="00DA7AF0">
        <w:t xml:space="preserve">Appendix A). Also included is an </w:t>
      </w:r>
      <w:r w:rsidRPr="001C3D01">
        <w:t>appendix that provides instruct</w:t>
      </w:r>
      <w:r w:rsidR="001C3D01" w:rsidRPr="001C3D01">
        <w:t xml:space="preserve">ions on </w:t>
      </w:r>
      <w:r w:rsidR="00913931">
        <w:t>incorporating</w:t>
      </w:r>
      <w:r w:rsidR="002B44C3">
        <w:t xml:space="preserve"> references</w:t>
      </w:r>
      <w:r w:rsidR="00703699">
        <w:t xml:space="preserve">. </w:t>
      </w:r>
    </w:p>
    <w:p w14:paraId="7228CCBB" w14:textId="77777777" w:rsidR="00913931" w:rsidRPr="00913931" w:rsidRDefault="00913931" w:rsidP="00913931">
      <w:pPr>
        <w:rPr>
          <w:rFonts w:eastAsia="Times New Roman" w:cs="Times New Roman"/>
          <w:color w:val="000000"/>
          <w:szCs w:val="20"/>
        </w:rPr>
      </w:pPr>
      <w:r w:rsidRPr="00913931">
        <w:rPr>
          <w:rFonts w:eastAsia="Calibri" w:cs="Times New Roman"/>
        </w:rPr>
        <w:t xml:space="preserve">To incorporate an equation, such as for an efficiency calculation, center and set apart equations from the text with white space. Using Arabic numerals, number those equations that are referred to in the text. </w:t>
      </w:r>
      <w:r w:rsidRPr="00913931">
        <w:rPr>
          <w:rFonts w:eastAsia="Times New Roman" w:cs="Times New Roman"/>
          <w:color w:val="000000"/>
          <w:szCs w:val="20"/>
        </w:rPr>
        <w:t>For example, in the wind turbine project, the torque supplied by the rotor, T</w:t>
      </w:r>
      <w:r w:rsidRPr="00913931">
        <w:rPr>
          <w:rFonts w:eastAsia="Times New Roman" w:cs="Times New Roman"/>
          <w:color w:val="000000"/>
          <w:szCs w:val="20"/>
          <w:vertAlign w:val="subscript"/>
        </w:rPr>
        <w:t>rotor_S</w:t>
      </w:r>
      <w:r w:rsidRPr="00913931">
        <w:rPr>
          <w:rFonts w:eastAsia="Times New Roman" w:cs="Times New Roman"/>
          <w:color w:val="000000"/>
          <w:szCs w:val="20"/>
        </w:rPr>
        <w:t>,</w:t>
      </w:r>
      <w:r w:rsidRPr="00913931">
        <w:rPr>
          <w:rFonts w:eastAsia="Times New Roman" w:cs="Times New Roman"/>
          <w:color w:val="000000"/>
          <w:szCs w:val="20"/>
          <w:vertAlign w:val="subscript"/>
        </w:rPr>
        <w:t xml:space="preserve"> </w:t>
      </w:r>
      <w:r w:rsidRPr="00913931">
        <w:rPr>
          <w:rFonts w:eastAsia="Times New Roman" w:cs="Times New Roman"/>
          <w:color w:val="000000"/>
          <w:szCs w:val="20"/>
        </w:rPr>
        <w:t xml:space="preserve">is defined in equation 1: </w:t>
      </w:r>
    </w:p>
    <w:p w14:paraId="224308F6" w14:textId="77777777" w:rsidR="00913931" w:rsidRPr="00913931" w:rsidRDefault="00913931" w:rsidP="00913931">
      <w:pPr>
        <w:tabs>
          <w:tab w:val="center" w:pos="4500"/>
          <w:tab w:val="right" w:pos="9360"/>
        </w:tabs>
        <w:spacing w:before="120" w:after="120"/>
        <w:ind w:firstLine="0"/>
        <w:contextualSpacing w:val="0"/>
        <w:rPr>
          <w:rFonts w:eastAsia="Times New Roman" w:cs="Times New Roman"/>
          <w:color w:val="000000"/>
          <w:szCs w:val="24"/>
        </w:rPr>
      </w:pPr>
      <w:r w:rsidRPr="00913931">
        <w:rPr>
          <w:rFonts w:eastAsia="Times New Roman" w:cs="Times New Roman"/>
          <w:color w:val="000000"/>
          <w:szCs w:val="20"/>
          <w:vertAlign w:val="subscript"/>
        </w:rPr>
        <w:tab/>
      </w:r>
      <m:oMath>
        <m:r>
          <w:rPr>
            <w:rFonts w:ascii="Cambria Math" w:eastAsia="Times New Roman" w:hAnsi="Cambria Math" w:cs="Times New Roman"/>
            <w:color w:val="000000"/>
            <w:szCs w:val="20"/>
            <w:vertAlign w:val="subscript"/>
          </w:rPr>
          <m:t>T</m:t>
        </m:r>
        <m:sSub>
          <m:sSubPr>
            <m:ctrlPr>
              <w:rPr>
                <w:rFonts w:ascii="Cambria Math" w:eastAsia="Calibri" w:hAnsi="Cambria Math" w:cs="Times New Roman"/>
                <w:i/>
                <w:color w:val="000000"/>
                <w:szCs w:val="24"/>
                <w:vertAlign w:val="subscript"/>
              </w:rPr>
            </m:ctrlPr>
          </m:sSubPr>
          <m:e>
            <m:r>
              <m:rPr>
                <m:sty m:val="p"/>
              </m:rPr>
              <w:rPr>
                <w:rFonts w:ascii="Cambria Math" w:eastAsia="Times New Roman" w:hAnsi="Cambria Math" w:cs="Times New Roman"/>
                <w:color w:val="000000"/>
                <w:szCs w:val="20"/>
                <w:vertAlign w:val="subscript"/>
              </w:rPr>
              <w:softHyphen/>
            </m:r>
          </m:e>
          <m:sub>
            <m:r>
              <w:rPr>
                <w:rFonts w:ascii="Cambria Math" w:eastAsia="Times New Roman" w:hAnsi="Cambria Math" w:cs="Times New Roman"/>
                <w:color w:val="000000"/>
                <w:szCs w:val="20"/>
                <w:vertAlign w:val="subscript"/>
              </w:rPr>
              <m:t>rotor_S</m:t>
            </m:r>
          </m:sub>
        </m:sSub>
        <m:r>
          <w:rPr>
            <w:rFonts w:ascii="Cambria Math" w:eastAsia="Times New Roman" w:hAnsi="Cambria Math" w:cs="Times New Roman"/>
            <w:color w:val="000000"/>
            <w:szCs w:val="20"/>
            <w:vertAlign w:val="subscript"/>
          </w:rPr>
          <m:t>=</m:t>
        </m:r>
        <m:r>
          <w:rPr>
            <w:rFonts w:ascii="Cambria Math" w:eastAsia="Calibri" w:hAnsi="Cambria Math" w:cs="Times New Roman"/>
            <w:color w:val="000000"/>
            <w:szCs w:val="24"/>
            <w:vertAlign w:val="subscript"/>
          </w:rPr>
          <m:t xml:space="preserve"> </m:t>
        </m:r>
        <m:f>
          <m:fPr>
            <m:ctrlPr>
              <w:rPr>
                <w:rFonts w:ascii="Cambria Math" w:eastAsia="Calibri" w:hAnsi="Cambria Math" w:cs="Times New Roman"/>
                <w:i/>
                <w:color w:val="000000"/>
                <w:szCs w:val="24"/>
                <w:vertAlign w:val="subscript"/>
              </w:rPr>
            </m:ctrlPr>
          </m:fPr>
          <m:num>
            <m:r>
              <w:rPr>
                <w:rFonts w:ascii="Cambria Math" w:eastAsia="Calibri" w:hAnsi="Cambria Math" w:cs="Times New Roman"/>
                <w:color w:val="000000"/>
                <w:szCs w:val="24"/>
                <w:vertAlign w:val="subscript"/>
              </w:rPr>
              <m:t>1</m:t>
            </m:r>
          </m:num>
          <m:den>
            <m:r>
              <w:rPr>
                <w:rFonts w:ascii="Cambria Math" w:eastAsia="Calibri" w:hAnsi="Cambria Math" w:cs="Times New Roman"/>
                <w:color w:val="000000"/>
                <w:szCs w:val="24"/>
                <w:vertAlign w:val="subscript"/>
              </w:rPr>
              <m:t>2</m:t>
            </m:r>
          </m:den>
        </m:f>
        <m:sSub>
          <m:sSubPr>
            <m:ctrlPr>
              <w:rPr>
                <w:rFonts w:ascii="Cambria Math" w:eastAsia="Calibri" w:hAnsi="Cambria Math" w:cs="Times New Roman"/>
                <w:i/>
                <w:color w:val="000000"/>
                <w:szCs w:val="24"/>
                <w:vertAlign w:val="subscript"/>
              </w:rPr>
            </m:ctrlPr>
          </m:sSubPr>
          <m:e>
            <m:r>
              <w:rPr>
                <w:rFonts w:ascii="Cambria Math" w:eastAsia="Calibri" w:hAnsi="Cambria Math" w:cs="Times New Roman"/>
                <w:color w:val="000000"/>
                <w:szCs w:val="24"/>
                <w:vertAlign w:val="subscript"/>
              </w:rPr>
              <m:t>C</m:t>
            </m:r>
          </m:e>
          <m:sub>
            <m:r>
              <w:rPr>
                <w:rFonts w:ascii="Cambria Math" w:eastAsia="Calibri" w:hAnsi="Cambria Math" w:cs="Times New Roman"/>
                <w:color w:val="000000"/>
                <w:szCs w:val="24"/>
                <w:vertAlign w:val="subscript"/>
              </w:rPr>
              <m:t>m</m:t>
            </m:r>
          </m:sub>
        </m:sSub>
        <m:r>
          <w:rPr>
            <w:rFonts w:ascii="Cambria Math" w:eastAsia="Calibri" w:hAnsi="Cambria Math" w:cs="Times New Roman"/>
            <w:color w:val="000000"/>
            <w:szCs w:val="24"/>
            <w:vertAlign w:val="subscript"/>
          </w:rPr>
          <m:t>ρAR</m:t>
        </m:r>
        <m:sSup>
          <m:sSupPr>
            <m:ctrlPr>
              <w:rPr>
                <w:rFonts w:ascii="Cambria Math" w:eastAsia="Calibri" w:hAnsi="Cambria Math" w:cs="Times New Roman"/>
                <w:i/>
                <w:color w:val="000000"/>
                <w:szCs w:val="24"/>
                <w:vertAlign w:val="subscript"/>
              </w:rPr>
            </m:ctrlPr>
          </m:sSupPr>
          <m:e>
            <m:r>
              <w:rPr>
                <w:rFonts w:ascii="Cambria Math" w:eastAsia="Calibri" w:hAnsi="Cambria Math" w:cs="Times New Roman"/>
                <w:color w:val="000000"/>
                <w:szCs w:val="24"/>
                <w:vertAlign w:val="subscript"/>
              </w:rPr>
              <m:t>U</m:t>
            </m:r>
          </m:e>
          <m:sup>
            <m:r>
              <w:rPr>
                <w:rFonts w:ascii="Cambria Math" w:eastAsia="Calibri" w:hAnsi="Cambria Math" w:cs="Times New Roman"/>
                <w:color w:val="000000"/>
                <w:szCs w:val="24"/>
                <w:vertAlign w:val="subscript"/>
              </w:rPr>
              <m:t>2</m:t>
            </m:r>
          </m:sup>
        </m:sSup>
      </m:oMath>
      <w:r w:rsidRPr="00913931">
        <w:rPr>
          <w:rFonts w:eastAsia="Times New Roman" w:cs="Times New Roman"/>
          <w:color w:val="000000"/>
          <w:szCs w:val="20"/>
        </w:rPr>
        <w:tab/>
        <w:t>(1)</w:t>
      </w:r>
    </w:p>
    <w:p w14:paraId="308F5C8D" w14:textId="0848005C" w:rsidR="00913931" w:rsidRPr="00913931" w:rsidRDefault="00913931" w:rsidP="00913931">
      <w:pPr>
        <w:ind w:firstLine="0"/>
      </w:pPr>
      <w:r w:rsidRPr="00913931">
        <w:rPr>
          <w:rFonts w:eastAsia="Times New Roman" w:cs="Times New Roman"/>
          <w:color w:val="000000"/>
          <w:szCs w:val="20"/>
        </w:rPr>
        <w:t xml:space="preserve">where </w:t>
      </w:r>
      <w:r w:rsidRPr="00913931">
        <w:rPr>
          <w:rFonts w:eastAsia="Times New Roman" w:cs="Times New Roman"/>
          <w:i/>
          <w:color w:val="000000"/>
          <w:szCs w:val="20"/>
        </w:rPr>
        <w:t>C</w:t>
      </w:r>
      <w:r w:rsidRPr="00913931">
        <w:rPr>
          <w:rFonts w:eastAsia="Times New Roman" w:cs="Times New Roman"/>
          <w:i/>
          <w:color w:val="000000"/>
          <w:szCs w:val="20"/>
          <w:vertAlign w:val="subscript"/>
        </w:rPr>
        <w:t>m</w:t>
      </w:r>
      <w:r w:rsidRPr="00913931">
        <w:rPr>
          <w:rFonts w:eastAsia="Times New Roman" w:cs="Times New Roman"/>
          <w:color w:val="000000"/>
          <w:szCs w:val="20"/>
        </w:rPr>
        <w:t xml:space="preserve"> is the rotor-torque coefficient, ρ is the air density, </w:t>
      </w:r>
      <w:r w:rsidRPr="00913931">
        <w:rPr>
          <w:rFonts w:eastAsia="Times New Roman" w:cs="Times New Roman"/>
          <w:i/>
          <w:color w:val="000000"/>
          <w:szCs w:val="20"/>
        </w:rPr>
        <w:t>A</w:t>
      </w:r>
      <w:r w:rsidRPr="00913931">
        <w:rPr>
          <w:rFonts w:eastAsia="Times New Roman" w:cs="Times New Roman"/>
          <w:color w:val="000000"/>
          <w:szCs w:val="20"/>
        </w:rPr>
        <w:t xml:space="preserve"> is the rotor’s cross-sectional area, </w:t>
      </w:r>
      <w:r w:rsidRPr="00913931">
        <w:rPr>
          <w:rFonts w:eastAsia="Times New Roman" w:cs="Times New Roman"/>
          <w:i/>
          <w:color w:val="000000"/>
          <w:szCs w:val="20"/>
        </w:rPr>
        <w:t>R</w:t>
      </w:r>
      <w:r w:rsidRPr="00913931">
        <w:rPr>
          <w:rFonts w:eastAsia="Times New Roman" w:cs="Times New Roman"/>
          <w:color w:val="000000"/>
          <w:szCs w:val="20"/>
        </w:rPr>
        <w:t xml:space="preserve"> is the radius of the rotor, and </w:t>
      </w:r>
      <w:r w:rsidRPr="00913931">
        <w:rPr>
          <w:rFonts w:eastAsia="Times New Roman" w:cs="Times New Roman"/>
          <w:i/>
          <w:color w:val="000000"/>
          <w:szCs w:val="20"/>
        </w:rPr>
        <w:t>U</w:t>
      </w:r>
      <w:r w:rsidRPr="00913931">
        <w:rPr>
          <w:rFonts w:eastAsia="Times New Roman" w:cs="Times New Roman"/>
          <w:color w:val="000000"/>
          <w:szCs w:val="20"/>
        </w:rPr>
        <w:t xml:space="preserve"> is the air velocity. </w:t>
      </w:r>
      <w:r w:rsidRPr="00913931">
        <w:rPr>
          <w:rFonts w:eastAsia="Calibri" w:cs="Times New Roman"/>
        </w:rPr>
        <w:t>When referring to equations, call them by their names: equation 1, equation 2, and so on. Also, when incorporating an equation, treat the equation as part of a sentence in the paragraph.</w:t>
      </w:r>
      <w:r>
        <w:rPr>
          <w:rFonts w:eastAsia="Calibri" w:cs="Times New Roman"/>
        </w:rPr>
        <w:t xml:space="preserve"> Finally, do not let Microsoft Word indent or capitalize the word </w:t>
      </w:r>
      <w:r>
        <w:rPr>
          <w:rFonts w:eastAsia="Calibri" w:cs="Times New Roman"/>
          <w:i/>
        </w:rPr>
        <w:t xml:space="preserve">where </w:t>
      </w:r>
      <w:r>
        <w:rPr>
          <w:rFonts w:eastAsia="Calibri" w:cs="Times New Roman"/>
        </w:rPr>
        <w:t>following the</w:t>
      </w:r>
      <w:r w:rsidR="00302D1B">
        <w:rPr>
          <w:rFonts w:eastAsia="Calibri" w:cs="Times New Roman"/>
        </w:rPr>
        <w:t xml:space="preserve"> equation. If necessary</w:t>
      </w:r>
      <w:r>
        <w:rPr>
          <w:rFonts w:eastAsia="Calibri" w:cs="Times New Roman"/>
        </w:rPr>
        <w:t xml:space="preserve">, </w:t>
      </w:r>
      <w:r w:rsidR="00302D1B">
        <w:rPr>
          <w:rFonts w:eastAsia="Calibri" w:cs="Times New Roman"/>
        </w:rPr>
        <w:t xml:space="preserve">you should </w:t>
      </w:r>
      <w:r>
        <w:rPr>
          <w:rFonts w:eastAsia="Calibri" w:cs="Times New Roman"/>
        </w:rPr>
        <w:t xml:space="preserve">override the program’s </w:t>
      </w:r>
      <w:r w:rsidR="00302D1B">
        <w:rPr>
          <w:rFonts w:eastAsia="Calibri" w:cs="Times New Roman"/>
        </w:rPr>
        <w:t>defaults.</w:t>
      </w:r>
    </w:p>
    <w:p w14:paraId="5F7ABE4A" w14:textId="5287ED21" w:rsidR="001756DB" w:rsidRPr="001D0211" w:rsidRDefault="00DA7AF0" w:rsidP="00DA7AF0">
      <w:r w:rsidRPr="1AC68849">
        <w:t>Because you are writing as an engineer</w:t>
      </w:r>
      <w:r w:rsidR="002B44C3">
        <w:t xml:space="preserve"> or scientist</w:t>
      </w:r>
      <w:r w:rsidRPr="1AC68849">
        <w:t xml:space="preserve">, the style of the writing is significantly different from the writing style of other disciplines such as creative writing. For example, in engineering and scientific writing, avoiding ambiguity is critical. For that reason, many scientific editors recommend not using the word </w:t>
      </w:r>
      <w:r w:rsidRPr="1AC68849">
        <w:rPr>
          <w:i/>
          <w:iCs/>
        </w:rPr>
        <w:t xml:space="preserve">this </w:t>
      </w:r>
      <w:r w:rsidRPr="1AC68849">
        <w:t xml:space="preserve">as a standalone pronoun, but using this word to point to a noun or noun phrase: “this device” or “this vibration at resonance.” In addition, unlike poets, when engineers and scientists want the meaning of “because,” they use the word </w:t>
      </w:r>
      <w:r w:rsidRPr="1AC68849">
        <w:rPr>
          <w:i/>
          <w:iCs/>
        </w:rPr>
        <w:t>because</w:t>
      </w:r>
      <w:r w:rsidRPr="1AC68849">
        <w:t xml:space="preserve">, rather than the word </w:t>
      </w:r>
      <w:r w:rsidRPr="1AC68849">
        <w:rPr>
          <w:i/>
          <w:iCs/>
        </w:rPr>
        <w:t xml:space="preserve">as. </w:t>
      </w:r>
      <w:r w:rsidRPr="1AC68849">
        <w:t xml:space="preserve">The reason is that the word </w:t>
      </w:r>
      <w:r w:rsidRPr="1AC68849">
        <w:rPr>
          <w:i/>
          <w:iCs/>
        </w:rPr>
        <w:t xml:space="preserve">because </w:t>
      </w:r>
      <w:r w:rsidRPr="1AC68849">
        <w:t xml:space="preserve">has only one meaning, while the word </w:t>
      </w:r>
      <w:r w:rsidRPr="1AC68849">
        <w:rPr>
          <w:i/>
          <w:iCs/>
        </w:rPr>
        <w:t xml:space="preserve">as </w:t>
      </w:r>
      <w:r w:rsidRPr="1AC68849">
        <w:t xml:space="preserve">carries other meanings such as “while.” As a third example of this difference between scientific writing and creative writing, engineers and scientists </w:t>
      </w:r>
      <w:r w:rsidR="002B44C3">
        <w:t xml:space="preserve">almost always </w:t>
      </w:r>
      <w:r w:rsidRPr="1AC68849">
        <w:t xml:space="preserve">place a comma after an introductory clause, phrase, or transition word (the word </w:t>
      </w:r>
      <w:r w:rsidRPr="1AC68849">
        <w:rPr>
          <w:i/>
          <w:iCs/>
        </w:rPr>
        <w:t xml:space="preserve">however, </w:t>
      </w:r>
      <w:r w:rsidRPr="1AC68849">
        <w:t xml:space="preserve">for example) so that the reader can see where the introductory part of the sentence ends and the main part of the sentence begins. As a fourth and final example, engineers and scientists do not use contractions, such as </w:t>
      </w:r>
      <w:r w:rsidRPr="1AC68849">
        <w:rPr>
          <w:i/>
          <w:iCs/>
        </w:rPr>
        <w:t xml:space="preserve">isn’t, </w:t>
      </w:r>
      <w:r w:rsidRPr="1AC68849">
        <w:t xml:space="preserve">because contractions are too informal for documents in engineering and science. More explanation about these differences </w:t>
      </w:r>
      <w:r w:rsidR="002B44C3">
        <w:t>occurs</w:t>
      </w:r>
      <w:r w:rsidRPr="1AC68849">
        <w:t xml:space="preserve"> in </w:t>
      </w:r>
      <w:r w:rsidRPr="1AC68849">
        <w:rPr>
          <w:i/>
          <w:iCs/>
        </w:rPr>
        <w:t>The Craft of Scientific Writing</w:t>
      </w:r>
      <w:r>
        <w:rPr>
          <w:szCs w:val="24"/>
        </w:rPr>
        <w:t xml:space="preserve"> [1]</w:t>
      </w:r>
      <w:r w:rsidRPr="1AC68849">
        <w:t>.</w:t>
      </w:r>
    </w:p>
    <w:p w14:paraId="02E31885" w14:textId="77777777" w:rsidR="001756DB" w:rsidRDefault="001756DB" w:rsidP="00CF3C0F">
      <w:pPr>
        <w:ind w:firstLine="0"/>
        <w:contextualSpacing w:val="0"/>
      </w:pPr>
      <w:r>
        <w:br w:type="page"/>
      </w:r>
    </w:p>
    <w:p w14:paraId="5D304E8D" w14:textId="77777777" w:rsidR="00E62DE4" w:rsidRPr="00E62DE4" w:rsidRDefault="001756DB" w:rsidP="00DA21F3">
      <w:pPr>
        <w:pStyle w:val="Heading3"/>
        <w:rPr>
          <w:i/>
        </w:rPr>
      </w:pPr>
      <w:bookmarkStart w:id="1" w:name="_Toc477782317"/>
      <w:r>
        <w:lastRenderedPageBreak/>
        <w:t>Appendix A</w:t>
      </w:r>
      <w:r w:rsidRPr="00283286">
        <w:t xml:space="preserve">: </w:t>
      </w:r>
      <w:r w:rsidR="001D0211">
        <w:t>How the Design</w:t>
      </w:r>
      <w:r w:rsidR="00BF4997">
        <w:t xml:space="preserve"> Could </w:t>
      </w:r>
      <w:r w:rsidR="001D0211" w:rsidRPr="00DA21F3">
        <w:t>Have</w:t>
      </w:r>
      <w:r w:rsidR="001D0211">
        <w:t xml:space="preserve"> </w:t>
      </w:r>
      <w:r w:rsidR="00BF4997">
        <w:t>Be</w:t>
      </w:r>
      <w:r w:rsidR="001D0211">
        <w:t>en</w:t>
      </w:r>
      <w:r w:rsidR="00BF4997">
        <w:t xml:space="preserve"> </w:t>
      </w:r>
      <w:bookmarkEnd w:id="1"/>
      <w:r w:rsidR="00BF4997">
        <w:t>Improved</w:t>
      </w:r>
    </w:p>
    <w:p w14:paraId="36A3CA33" w14:textId="475C643C" w:rsidR="001C2D1B" w:rsidRDefault="00BF4997" w:rsidP="00913931">
      <w:r>
        <w:t xml:space="preserve">This appendix presents </w:t>
      </w:r>
      <w:r w:rsidR="001D0211">
        <w:t xml:space="preserve">a </w:t>
      </w:r>
      <w:r w:rsidR="00913931">
        <w:t>generic appendix to show you the formatting possibilities. First, as shown here, e</w:t>
      </w:r>
      <w:r w:rsidR="001C2D1B" w:rsidRPr="00C02CF2">
        <w:t xml:space="preserve">ach appendix </w:t>
      </w:r>
      <w:r w:rsidR="001C2D1B">
        <w:t>is to begin</w:t>
      </w:r>
      <w:r w:rsidR="001C2D1B" w:rsidRPr="00C02CF2">
        <w:t xml:space="preserve"> on a separate page. </w:t>
      </w:r>
      <w:r w:rsidR="001C2D1B" w:rsidRPr="00C02CF2">
        <w:rPr>
          <w:szCs w:val="24"/>
        </w:rPr>
        <w:t xml:space="preserve">Titles of appendices are 14 points, flush left, and boldfaced. Use initial capitals. </w:t>
      </w:r>
      <w:r w:rsidR="001C2D1B">
        <w:rPr>
          <w:szCs w:val="24"/>
        </w:rPr>
        <w:t xml:space="preserve">Finally, </w:t>
      </w:r>
      <w:r w:rsidR="001C2D1B">
        <w:t>i</w:t>
      </w:r>
      <w:r w:rsidR="001C2D1B" w:rsidRPr="00C02CF2">
        <w:t>llustrations in th</w:t>
      </w:r>
      <w:r w:rsidR="001C2D1B">
        <w:t>is appendix are labeled Figure A-1, Figure A-2, Table A-1, Table A</w:t>
      </w:r>
      <w:r w:rsidR="001C2D1B" w:rsidRPr="00C02CF2">
        <w:t>-2, and so forth.</w:t>
      </w:r>
      <w:r w:rsidR="00913931">
        <w:t xml:space="preserve"> In Appendix B, the names would follow a sequence of B-1, B-2, and so forth.</w:t>
      </w:r>
    </w:p>
    <w:p w14:paraId="0B48F7AB" w14:textId="77777777" w:rsidR="00BF4997" w:rsidRDefault="00BF4997" w:rsidP="00DA21F3">
      <w:pPr>
        <w:pStyle w:val="Heading2"/>
      </w:pPr>
      <w:r>
        <w:t>Sample Heading 1</w:t>
      </w:r>
    </w:p>
    <w:p w14:paraId="09520E73" w14:textId="7279A482" w:rsidR="00BF4997" w:rsidRPr="00C02CF2" w:rsidRDefault="00913931" w:rsidP="001C2D1B">
      <w:pPr>
        <w:pStyle w:val="PlainText"/>
        <w:tabs>
          <w:tab w:val="left" w:pos="720"/>
          <w:tab w:val="left" w:pos="5760"/>
        </w:tabs>
        <w:spacing w:line="276" w:lineRule="auto"/>
      </w:pPr>
      <w:r>
        <w:t>In writing an</w:t>
      </w:r>
      <w:r w:rsidR="001C2D1B">
        <w:t xml:space="preserve"> appendix, you might consider having two or perhaps three subheadings. Note that if you choose to have one subheading, you must have a second. Otherwise, the first one has nothing with which to be parallel. </w:t>
      </w:r>
    </w:p>
    <w:p w14:paraId="2C011584" w14:textId="77777777" w:rsidR="00BF4997" w:rsidRDefault="00BF4997" w:rsidP="00BF4997">
      <w:pPr>
        <w:pStyle w:val="Heading2"/>
      </w:pPr>
      <w:r>
        <w:t>Sample Heading 2</w:t>
      </w:r>
    </w:p>
    <w:p w14:paraId="0DED0381" w14:textId="66847B16" w:rsidR="001C2D1B" w:rsidRPr="00C02CF2" w:rsidRDefault="001C2D1B" w:rsidP="001C2D1B">
      <w:pPr>
        <w:pStyle w:val="PlainText"/>
        <w:tabs>
          <w:tab w:val="left" w:pos="720"/>
          <w:tab w:val="left" w:pos="5760"/>
        </w:tabs>
        <w:spacing w:line="276" w:lineRule="auto"/>
      </w:pPr>
      <w:r>
        <w:t>In our format, all headings</w:t>
      </w:r>
      <w:r>
        <w:rPr>
          <w:szCs w:val="24"/>
        </w:rPr>
        <w:t xml:space="preserve"> should be 12</w:t>
      </w:r>
      <w:r w:rsidRPr="007D23A8">
        <w:rPr>
          <w:szCs w:val="24"/>
        </w:rPr>
        <w:t xml:space="preserve"> points, flush left, and boldfaced. </w:t>
      </w:r>
      <w:r>
        <w:rPr>
          <w:szCs w:val="24"/>
        </w:rPr>
        <w:t>The heading can be either a sa</w:t>
      </w:r>
      <w:r w:rsidR="002E0C64">
        <w:rPr>
          <w:szCs w:val="24"/>
        </w:rPr>
        <w:t>ns serif typeface (as shown here</w:t>
      </w:r>
      <w:r>
        <w:rPr>
          <w:szCs w:val="24"/>
        </w:rPr>
        <w:t xml:space="preserve"> for the</w:t>
      </w:r>
      <w:r w:rsidR="002E0C64">
        <w:rPr>
          <w:szCs w:val="24"/>
        </w:rPr>
        <w:t xml:space="preserve"> title and the two headings</w:t>
      </w:r>
      <w:r>
        <w:rPr>
          <w:szCs w:val="24"/>
        </w:rPr>
        <w:t xml:space="preserve">) or a serif typeface (as occurs in the text portion). However, the text must be a serif type, as shown here. </w:t>
      </w:r>
      <w:r w:rsidRPr="007D23A8">
        <w:rPr>
          <w:szCs w:val="24"/>
        </w:rPr>
        <w:t>Use initial capitals</w:t>
      </w:r>
      <w:r>
        <w:rPr>
          <w:szCs w:val="24"/>
        </w:rPr>
        <w:t xml:space="preserve"> for the title and headings</w:t>
      </w:r>
      <w:r w:rsidRPr="007D23A8">
        <w:rPr>
          <w:szCs w:val="24"/>
        </w:rPr>
        <w:t xml:space="preserve">. </w:t>
      </w:r>
      <w:r w:rsidR="002E0C64">
        <w:rPr>
          <w:szCs w:val="24"/>
        </w:rPr>
        <w:t>Note that this</w:t>
      </w:r>
      <w:r>
        <w:rPr>
          <w:szCs w:val="24"/>
        </w:rPr>
        <w:t xml:space="preserve"> template</w:t>
      </w:r>
      <w:r w:rsidR="002E0C64">
        <w:rPr>
          <w:szCs w:val="24"/>
        </w:rPr>
        <w:t>’s format call</w:t>
      </w:r>
      <w:r>
        <w:rPr>
          <w:szCs w:val="24"/>
        </w:rPr>
        <w:t xml:space="preserve">s </w:t>
      </w:r>
      <w:r w:rsidR="002E0C64">
        <w:rPr>
          <w:szCs w:val="24"/>
        </w:rPr>
        <w:t xml:space="preserve">for </w:t>
      </w:r>
      <w:r>
        <w:rPr>
          <w:szCs w:val="24"/>
        </w:rPr>
        <w:t xml:space="preserve">a spacing </w:t>
      </w:r>
      <w:r w:rsidR="00913931">
        <w:rPr>
          <w:szCs w:val="24"/>
        </w:rPr>
        <w:t>(roughly one line skip)</w:t>
      </w:r>
      <w:r>
        <w:rPr>
          <w:szCs w:val="24"/>
        </w:rPr>
        <w:t xml:space="preserve"> before the headin</w:t>
      </w:r>
      <w:r w:rsidR="00913931">
        <w:rPr>
          <w:szCs w:val="24"/>
        </w:rPr>
        <w:t>g and no line skips afterwards. Note that this short report format has no format for subheadings. If your report is so long that you need subheadings, you should consider a long report format. Otherwise, use paragraphs to show the organization of the section.</w:t>
      </w:r>
    </w:p>
    <w:p w14:paraId="40A32439" w14:textId="50600001" w:rsidR="00BF4997" w:rsidRPr="00C02CF2" w:rsidRDefault="00BF4997" w:rsidP="004137AF">
      <w:r w:rsidRPr="00C02CF2">
        <w:t xml:space="preserve"> </w:t>
      </w:r>
    </w:p>
    <w:p w14:paraId="4DB16C2F" w14:textId="77777777" w:rsidR="001756DB" w:rsidRDefault="001756DB" w:rsidP="004137AF"/>
    <w:p w14:paraId="2A9019DF" w14:textId="77777777" w:rsidR="00E62DE4" w:rsidRDefault="00E62DE4" w:rsidP="004137AF"/>
    <w:p w14:paraId="753D4ED5" w14:textId="77777777" w:rsidR="00E62DE4" w:rsidRDefault="00E62DE4">
      <w:pPr>
        <w:ind w:firstLine="0"/>
        <w:contextualSpacing w:val="0"/>
        <w:rPr>
          <w:rFonts w:asciiTheme="minorHAnsi" w:eastAsiaTheme="majorEastAsia" w:hAnsiTheme="minorHAnsi" w:cstheme="majorBidi"/>
          <w:b/>
          <w:sz w:val="28"/>
          <w:szCs w:val="32"/>
        </w:rPr>
      </w:pPr>
      <w:r>
        <w:br w:type="page"/>
      </w:r>
    </w:p>
    <w:p w14:paraId="4C0644E1" w14:textId="513544C6" w:rsidR="00E62DE4" w:rsidRPr="00283286" w:rsidRDefault="00E62DE4" w:rsidP="00255620">
      <w:pPr>
        <w:pStyle w:val="Heading3"/>
      </w:pPr>
      <w:bookmarkStart w:id="2" w:name="_Toc444027063"/>
      <w:bookmarkStart w:id="3" w:name="_Toc468115378"/>
      <w:r w:rsidRPr="00283286">
        <w:lastRenderedPageBreak/>
        <w:t>App</w:t>
      </w:r>
      <w:r>
        <w:t>endix B</w:t>
      </w:r>
      <w:r w:rsidRPr="00283286">
        <w:t xml:space="preserve">: </w:t>
      </w:r>
      <w:bookmarkEnd w:id="2"/>
      <w:r w:rsidRPr="00283286">
        <w:t xml:space="preserve">How to Use the </w:t>
      </w:r>
      <w:bookmarkEnd w:id="3"/>
      <w:r w:rsidR="001D0211">
        <w:t xml:space="preserve">Wind Turbine </w:t>
      </w:r>
      <w:r w:rsidR="00573BB4">
        <w:t>(or Discovery Space Exhibit)</w:t>
      </w:r>
    </w:p>
    <w:p w14:paraId="278D3D30" w14:textId="5B4BD1A1" w:rsidR="00E62DE4" w:rsidRDefault="00E62DE4" w:rsidP="00E62DE4">
      <w:pPr>
        <w:tabs>
          <w:tab w:val="left" w:pos="720"/>
          <w:tab w:val="left" w:pos="5760"/>
        </w:tabs>
        <w:contextualSpacing w:val="0"/>
      </w:pPr>
      <w:r w:rsidRPr="00C02CF2">
        <w:t>An appendix</w:t>
      </w:r>
      <w:r>
        <w:t>, which occurs in the back matter of a report,</w:t>
      </w:r>
      <w:r w:rsidRPr="00C02CF2">
        <w:t xml:space="preserve"> provides either secondary information for the primary audience or primary information for a secondary audience. Authors place such information into an appendix so that it does not take away emphasis from the main “story” of the report.</w:t>
      </w:r>
      <w:r>
        <w:t xml:space="preserve"> This appendix presents a set of instructions for </w:t>
      </w:r>
      <w:r w:rsidR="001D0211">
        <w:t>customers</w:t>
      </w:r>
      <w:r>
        <w:t xml:space="preserve"> on how to </w:t>
      </w:r>
      <w:r w:rsidR="001D0211">
        <w:t>use your team’s wind turbine</w:t>
      </w:r>
      <w:r w:rsidR="00D47B56">
        <w:t xml:space="preserve"> (or exhibit for the Discovery Space section)</w:t>
      </w:r>
      <w:r>
        <w:t>. Our suggestion is that you have one paragraph to introduce the instructions. This paragrap</w:t>
      </w:r>
      <w:r w:rsidR="009C373F">
        <w:t>h should be followed by three or</w:t>
      </w:r>
      <w:r>
        <w:t xml:space="preserve"> four steps t</w:t>
      </w:r>
      <w:r w:rsidR="001D0211">
        <w:t>hat explain how to use the wind turbine</w:t>
      </w:r>
      <w:r w:rsidR="00D47B56">
        <w:t xml:space="preserve"> (or exhibit)</w:t>
      </w:r>
      <w:r>
        <w:t>. Please avoid having more than four steps in a single sequence because long lists of steps intimidate readers.</w:t>
      </w:r>
      <w:r w:rsidR="005E601D">
        <w:t xml:space="preserve"> Limit</w:t>
      </w:r>
      <w:r w:rsidR="005C3767">
        <w:t xml:space="preserve"> this appendix to no more than two</w:t>
      </w:r>
      <w:r w:rsidR="005E601D">
        <w:t xml:space="preserve"> pages (including illustrations).</w:t>
      </w:r>
    </w:p>
    <w:p w14:paraId="70711EEB" w14:textId="77777777" w:rsidR="00644385" w:rsidRDefault="00644385" w:rsidP="00E62DE4">
      <w:pPr>
        <w:tabs>
          <w:tab w:val="left" w:pos="720"/>
          <w:tab w:val="left" w:pos="5760"/>
        </w:tabs>
        <w:contextualSpacing w:val="0"/>
      </w:pPr>
    </w:p>
    <w:p w14:paraId="3EBC1E53" w14:textId="0CDEF30D" w:rsidR="00E62DE4" w:rsidRDefault="00E62DE4" w:rsidP="004137AF">
      <w:pPr>
        <w:pStyle w:val="ListParagraph"/>
        <w:numPr>
          <w:ilvl w:val="0"/>
          <w:numId w:val="1"/>
        </w:numPr>
        <w:tabs>
          <w:tab w:val="left" w:pos="720"/>
          <w:tab w:val="left" w:pos="5760"/>
        </w:tabs>
        <w:spacing w:after="0" w:line="276" w:lineRule="auto"/>
        <w:contextualSpacing w:val="0"/>
      </w:pPr>
      <w:r>
        <w:rPr>
          <w:i/>
        </w:rPr>
        <w:t xml:space="preserve">Place the first step of the instructions in italics. </w:t>
      </w:r>
      <w:r>
        <w:t>Follow that command with normal text that explains the step. To support these steps, you should include at least one illustration</w:t>
      </w:r>
      <w:r w:rsidR="00BF4997">
        <w:t xml:space="preserve">, such as </w:t>
      </w:r>
      <w:r w:rsidR="0087394E">
        <w:t xml:space="preserve">assembly of a design model in </w:t>
      </w:r>
      <w:r w:rsidR="00BF4997">
        <w:t>Figure B</w:t>
      </w:r>
      <w:r>
        <w:t>-1.</w:t>
      </w:r>
      <w:r w:rsidR="00BF4997">
        <w:t xml:space="preserve"> Note that if the centered illustration</w:t>
      </w:r>
      <w:r>
        <w:t xml:space="preserve"> </w:t>
      </w:r>
      <w:r w:rsidR="00BF4997">
        <w:t>does not span the margin, you can have the margins of the caption narrowed as well.</w:t>
      </w:r>
    </w:p>
    <w:p w14:paraId="51E420DB" w14:textId="77777777" w:rsidR="004137AF" w:rsidRPr="004137AF" w:rsidRDefault="004137AF" w:rsidP="004137AF">
      <w:pPr>
        <w:pStyle w:val="ListParagraph"/>
        <w:tabs>
          <w:tab w:val="left" w:pos="720"/>
          <w:tab w:val="left" w:pos="5760"/>
        </w:tabs>
        <w:spacing w:after="0" w:line="276" w:lineRule="auto"/>
        <w:contextualSpacing w:val="0"/>
      </w:pPr>
    </w:p>
    <w:p w14:paraId="37CD4F12" w14:textId="77777777" w:rsidR="00E62DE4" w:rsidRPr="00E62DE4" w:rsidRDefault="00E62DE4" w:rsidP="00BF4997">
      <w:pPr>
        <w:pStyle w:val="Caption"/>
        <w:jc w:val="center"/>
      </w:pPr>
      <w:r>
        <w:rPr>
          <w:noProof/>
        </w:rPr>
        <mc:AlternateContent>
          <mc:Choice Requires="wps">
            <w:drawing>
              <wp:anchor distT="0" distB="0" distL="114300" distR="114300" simplePos="0" relativeHeight="251659264" behindDoc="0" locked="0" layoutInCell="1" allowOverlap="1" wp14:anchorId="0BB29E5D" wp14:editId="5E71FBD9">
                <wp:simplePos x="0" y="0"/>
                <wp:positionH relativeFrom="margin">
                  <wp:align>center</wp:align>
                </wp:positionH>
                <wp:positionV relativeFrom="paragraph">
                  <wp:posOffset>1180465</wp:posOffset>
                </wp:positionV>
                <wp:extent cx="294198" cy="111318"/>
                <wp:effectExtent l="38100" t="0" r="29845" b="60325"/>
                <wp:wrapNone/>
                <wp:docPr id="28" name="Straight Arrow Connector 28"/>
                <wp:cNvGraphicFramePr/>
                <a:graphic xmlns:a="http://schemas.openxmlformats.org/drawingml/2006/main">
                  <a:graphicData uri="http://schemas.microsoft.com/office/word/2010/wordprocessingShape">
                    <wps:wsp>
                      <wps:cNvCnPr/>
                      <wps:spPr>
                        <a:xfrm flipH="1">
                          <a:off x="0" y="0"/>
                          <a:ext cx="294198" cy="111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80D1FAD" id="_x0000_t32" coordsize="21600,21600" o:spt="32" o:oned="t" path="m,l21600,21600e" filled="f">
                <v:path arrowok="t" fillok="f" o:connecttype="none"/>
                <o:lock v:ext="edit" shapetype="t"/>
              </v:shapetype>
              <v:shape id="Straight Arrow Connector 28" o:spid="_x0000_s1026" type="#_x0000_t32" style="position:absolute;margin-left:0;margin-top:92.95pt;width:23.15pt;height:8.75pt;flip:x;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" strokecolor="#ed7d31 [3205]" strokeweight=".5pt">
                <v:stroke endarrow="block" joinstyle="miter"/>
                <w10:wrap anchorx="margin"/>
              </v:shape>
            </w:pict>
          </mc:Fallback>
        </mc:AlternateContent>
      </w:r>
      <w:r>
        <w:rPr>
          <w:noProof/>
        </w:rPr>
        <w:drawing>
          <wp:inline distT="0" distB="0" distL="0" distR="0" wp14:anchorId="55D79829" wp14:editId="4AF53F0D">
            <wp:extent cx="2878235" cy="2080591"/>
            <wp:effectExtent l="19050" t="19050" r="1778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7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168" cy="2082711"/>
                    </a:xfrm>
                    <a:prstGeom prst="rect">
                      <a:avLst/>
                    </a:prstGeom>
                    <a:ln>
                      <a:solidFill>
                        <a:schemeClr val="tx1"/>
                      </a:solidFill>
                    </a:ln>
                  </pic:spPr>
                </pic:pic>
              </a:graphicData>
            </a:graphic>
          </wp:inline>
        </w:drawing>
      </w:r>
      <w:r>
        <w:br/>
      </w:r>
      <w:r w:rsidR="00BF4997">
        <w:rPr>
          <w:b/>
        </w:rPr>
        <w:t>Figure B</w:t>
      </w:r>
      <w:r w:rsidRPr="0025630A">
        <w:rPr>
          <w:b/>
        </w:rPr>
        <w:t>-1.</w:t>
      </w:r>
      <w:r w:rsidRPr="0025630A">
        <w:t xml:space="preserve"> Connection of purple impeller and blue shaft</w:t>
      </w:r>
      <w:r w:rsidR="001212AA">
        <w:t xml:space="preserve"> </w:t>
      </w:r>
      <w:sdt>
        <w:sdtPr>
          <w:id w:val="-830675763"/>
          <w:citation/>
        </w:sdtPr>
        <w:sdtEndPr/>
        <w:sdtContent>
          <w:r w:rsidR="001212AA">
            <w:fldChar w:fldCharType="begin"/>
          </w:r>
          <w:r w:rsidR="007B1A81">
            <w:instrText xml:space="preserve">CITATION Jam16 \l 1033 </w:instrText>
          </w:r>
          <w:r w:rsidR="001212AA">
            <w:fldChar w:fldCharType="separate"/>
          </w:r>
          <w:r w:rsidR="00BC550B" w:rsidRPr="00BC550B">
            <w:rPr>
              <w:noProof/>
            </w:rPr>
            <w:t>[9]</w:t>
          </w:r>
          <w:r w:rsidR="001212AA">
            <w:fldChar w:fldCharType="end"/>
          </w:r>
        </w:sdtContent>
      </w:sdt>
      <w:r w:rsidRPr="0025630A">
        <w:t>.</w:t>
      </w:r>
    </w:p>
    <w:p w14:paraId="5A5F3363" w14:textId="77777777" w:rsidR="00E62DE4" w:rsidRPr="00C02CF2" w:rsidRDefault="00E62DE4" w:rsidP="00644385">
      <w:pPr>
        <w:pStyle w:val="ListParagraph"/>
        <w:numPr>
          <w:ilvl w:val="0"/>
          <w:numId w:val="1"/>
        </w:numPr>
        <w:tabs>
          <w:tab w:val="left" w:pos="720"/>
          <w:tab w:val="left" w:pos="5760"/>
        </w:tabs>
        <w:spacing w:after="0" w:line="276" w:lineRule="auto"/>
        <w:contextualSpacing w:val="0"/>
      </w:pPr>
      <w:r>
        <w:rPr>
          <w:i/>
        </w:rPr>
        <w:t>Place the second step of the instructions in italics.</w:t>
      </w:r>
      <w:r>
        <w:t xml:space="preserve"> Because this appendix is set of instructions, </w:t>
      </w:r>
      <w:r w:rsidR="001A5BD7">
        <w:t>please feel free to use the pronoun</w:t>
      </w:r>
      <w:r>
        <w:t xml:space="preserve"> </w:t>
      </w:r>
      <w:r w:rsidRPr="00136DF9">
        <w:rPr>
          <w:i/>
        </w:rPr>
        <w:t xml:space="preserve">you. </w:t>
      </w:r>
      <w:r>
        <w:t>Note, though, that while</w:t>
      </w:r>
      <w:r w:rsidR="001A5BD7">
        <w:t xml:space="preserve"> the pronoun</w:t>
      </w:r>
      <w:r>
        <w:t xml:space="preserve"> </w:t>
      </w:r>
      <w:r w:rsidRPr="00136DF9">
        <w:rPr>
          <w:i/>
        </w:rPr>
        <w:t xml:space="preserve">you </w:t>
      </w:r>
      <w:r>
        <w:t>is appropriate for instructional texts, it is not appropriate in technical writing for texts that document a project or design. For a s</w:t>
      </w:r>
      <w:r w:rsidR="00BF4997">
        <w:t>econd illustration, see Figure B</w:t>
      </w:r>
      <w:r>
        <w:t>-2.</w:t>
      </w:r>
      <w:r w:rsidR="00644385">
        <w:br/>
      </w:r>
    </w:p>
    <w:p w14:paraId="1143529B" w14:textId="77777777" w:rsidR="00E62DE4" w:rsidRDefault="00E62DE4" w:rsidP="00E62DE4">
      <w:pPr>
        <w:pStyle w:val="ListParagraph"/>
        <w:numPr>
          <w:ilvl w:val="0"/>
          <w:numId w:val="1"/>
        </w:numPr>
        <w:tabs>
          <w:tab w:val="left" w:pos="720"/>
          <w:tab w:val="left" w:pos="5760"/>
        </w:tabs>
        <w:spacing w:line="276" w:lineRule="auto"/>
        <w:contextualSpacing w:val="0"/>
      </w:pPr>
      <w:r>
        <w:rPr>
          <w:i/>
        </w:rPr>
        <w:t>Place the third step of the instructions in italics.</w:t>
      </w:r>
      <w:r>
        <w:t xml:space="preserve"> In general, the style for instructions differs significantly from the style</w:t>
      </w:r>
      <w:r w:rsidR="001A5BD7">
        <w:t>s</w:t>
      </w:r>
      <w:r>
        <w:t xml:space="preserve"> of proposals and reports, because the emphasis for the reader </w:t>
      </w:r>
      <w:r w:rsidR="001A5BD7">
        <w:t xml:space="preserve">of a set of instructions </w:t>
      </w:r>
      <w:r>
        <w:t xml:space="preserve">is on the </w:t>
      </w:r>
      <w:r>
        <w:rPr>
          <w:i/>
        </w:rPr>
        <w:t xml:space="preserve">how, </w:t>
      </w:r>
      <w:r>
        <w:t xml:space="preserve">often without regard for the </w:t>
      </w:r>
      <w:r>
        <w:rPr>
          <w:i/>
        </w:rPr>
        <w:t>why</w:t>
      </w:r>
      <w:r>
        <w:t>. For that reason, the style of instructions includes vertical lists, use of</w:t>
      </w:r>
      <w:r w:rsidR="001A5BD7">
        <w:t xml:space="preserve"> the pronoun</w:t>
      </w:r>
      <w:r>
        <w:t xml:space="preserve"> </w:t>
      </w:r>
      <w:r>
        <w:rPr>
          <w:i/>
        </w:rPr>
        <w:t xml:space="preserve">you, </w:t>
      </w:r>
      <w:r>
        <w:t>and occasional sentences written as commands. Also, be generous with illustrations, perhaps including an illustration with each step. Fo</w:t>
      </w:r>
      <w:r w:rsidR="00BF4997">
        <w:t>r a third illustration, see Figure B</w:t>
      </w:r>
      <w:r>
        <w:t>-</w:t>
      </w:r>
      <w:r w:rsidR="00BF4997">
        <w:t>3</w:t>
      </w:r>
      <w:r>
        <w:t>.</w:t>
      </w:r>
    </w:p>
    <w:p w14:paraId="3CCE200D" w14:textId="73EA0CA2" w:rsidR="00E62DE4" w:rsidRDefault="00E62DE4" w:rsidP="004137AF">
      <w:pPr>
        <w:tabs>
          <w:tab w:val="left" w:pos="720"/>
          <w:tab w:val="left" w:pos="5760"/>
        </w:tabs>
        <w:contextualSpacing w:val="0"/>
      </w:pPr>
    </w:p>
    <w:p w14:paraId="4AB078D9" w14:textId="77777777" w:rsidR="00E62DE4" w:rsidRDefault="00E62DE4" w:rsidP="004137AF">
      <w:pPr>
        <w:tabs>
          <w:tab w:val="left" w:pos="720"/>
          <w:tab w:val="left" w:pos="5760"/>
        </w:tabs>
        <w:ind w:firstLine="0"/>
        <w:contextualSpacing w:val="0"/>
        <w:jc w:val="center"/>
      </w:pPr>
      <w:r w:rsidRPr="0025630A">
        <w:rPr>
          <w:noProof/>
        </w:rPr>
        <w:drawing>
          <wp:inline distT="0" distB="0" distL="0" distR="0" wp14:anchorId="3D80AD9D" wp14:editId="0C913C5A">
            <wp:extent cx="4414202" cy="153288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779" cy="1538289"/>
                    </a:xfrm>
                    <a:prstGeom prst="rect">
                      <a:avLst/>
                    </a:prstGeom>
                    <a:noFill/>
                    <a:ln>
                      <a:noFill/>
                    </a:ln>
                  </pic:spPr>
                </pic:pic>
              </a:graphicData>
            </a:graphic>
          </wp:inline>
        </w:drawing>
      </w:r>
    </w:p>
    <w:p w14:paraId="6F190CC6" w14:textId="77777777" w:rsidR="00E62DE4" w:rsidRDefault="00BF4997" w:rsidP="0087394E">
      <w:pPr>
        <w:pStyle w:val="Caption"/>
        <w:spacing w:after="0"/>
        <w:ind w:left="720" w:right="720"/>
      </w:pPr>
      <w:r>
        <w:rPr>
          <w:b/>
        </w:rPr>
        <w:t>Figure B</w:t>
      </w:r>
      <w:r w:rsidR="00E62DE4">
        <w:rPr>
          <w:b/>
        </w:rPr>
        <w:t>-2</w:t>
      </w:r>
      <w:r w:rsidR="00E62DE4" w:rsidRPr="0025630A">
        <w:rPr>
          <w:b/>
        </w:rPr>
        <w:t>.</w:t>
      </w:r>
      <w:r w:rsidR="00E62DE4" w:rsidRPr="0025630A">
        <w:t xml:space="preserve"> </w:t>
      </w:r>
      <w:r w:rsidR="004137AF">
        <w:t xml:space="preserve">Pump shaft and volute </w:t>
      </w:r>
      <w:sdt>
        <w:sdtPr>
          <w:id w:val="-1102877977"/>
          <w:citation/>
        </w:sdtPr>
        <w:sdtEndPr/>
        <w:sdtContent>
          <w:r w:rsidR="004137AF">
            <w:fldChar w:fldCharType="begin"/>
          </w:r>
          <w:r w:rsidR="004137AF">
            <w:instrText xml:space="preserve">CITATION Jam16 \l 1033 </w:instrText>
          </w:r>
          <w:r w:rsidR="004137AF">
            <w:fldChar w:fldCharType="separate"/>
          </w:r>
          <w:r w:rsidR="004137AF" w:rsidRPr="00BC550B">
            <w:rPr>
              <w:noProof/>
            </w:rPr>
            <w:t>[9]</w:t>
          </w:r>
          <w:r w:rsidR="004137AF">
            <w:fldChar w:fldCharType="end"/>
          </w:r>
        </w:sdtContent>
      </w:sdt>
      <w:r w:rsidR="004137AF">
        <w:t>: f</w:t>
      </w:r>
      <w:r w:rsidR="00E62DE4">
        <w:t>eeding of pump shaft through the volute piece</w:t>
      </w:r>
      <w:r w:rsidR="004137AF">
        <w:t xml:space="preserve"> (left); </w:t>
      </w:r>
      <w:r w:rsidR="00E62DE4">
        <w:t>assembly with second volute piece</w:t>
      </w:r>
      <w:r w:rsidR="004137AF">
        <w:t xml:space="preserve"> (right)</w:t>
      </w:r>
      <w:r w:rsidR="00E62DE4" w:rsidRPr="0025630A">
        <w:t>.</w:t>
      </w:r>
    </w:p>
    <w:p w14:paraId="2F0BF002" w14:textId="77777777" w:rsidR="004137AF" w:rsidRPr="004137AF" w:rsidRDefault="004137AF" w:rsidP="004137AF"/>
    <w:p w14:paraId="78033BBD" w14:textId="77777777" w:rsidR="00E62DE4" w:rsidRPr="00C02CF2" w:rsidRDefault="00BF4997" w:rsidP="004137AF">
      <w:pPr>
        <w:tabs>
          <w:tab w:val="left" w:pos="720"/>
          <w:tab w:val="left" w:pos="5760"/>
        </w:tabs>
        <w:ind w:firstLine="0"/>
        <w:contextualSpacing w:val="0"/>
        <w:jc w:val="center"/>
      </w:pPr>
      <w:r>
        <w:rPr>
          <w:noProof/>
        </w:rPr>
        <w:drawing>
          <wp:inline distT="0" distB="0" distL="0" distR="0" wp14:anchorId="3AC4F3C8" wp14:editId="30C90424">
            <wp:extent cx="3539875" cy="2743200"/>
            <wp:effectExtent l="19050" t="19050" r="2286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7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875" cy="2743200"/>
                    </a:xfrm>
                    <a:prstGeom prst="rect">
                      <a:avLst/>
                    </a:prstGeom>
                    <a:ln>
                      <a:solidFill>
                        <a:schemeClr val="tx1"/>
                      </a:solidFill>
                    </a:ln>
                  </pic:spPr>
                </pic:pic>
              </a:graphicData>
            </a:graphic>
          </wp:inline>
        </w:drawing>
      </w:r>
    </w:p>
    <w:p w14:paraId="2F17B8A6" w14:textId="6867A17F" w:rsidR="00E62DE4" w:rsidRPr="00BF4997" w:rsidRDefault="00BF4997" w:rsidP="004B741D">
      <w:pPr>
        <w:pStyle w:val="Caption"/>
        <w:spacing w:after="0"/>
        <w:ind w:left="540" w:right="540"/>
      </w:pPr>
      <w:r>
        <w:rPr>
          <w:b/>
        </w:rPr>
        <w:t>Figure B-3</w:t>
      </w:r>
      <w:r w:rsidRPr="0025630A">
        <w:rPr>
          <w:b/>
        </w:rPr>
        <w:t>.</w:t>
      </w:r>
      <w:r w:rsidRPr="0025630A">
        <w:t xml:space="preserve"> </w:t>
      </w:r>
      <w:r>
        <w:t xml:space="preserve">Fully assembled system, which you can now connect to </w:t>
      </w:r>
      <w:r w:rsidR="004B741D">
        <w:t>electrical power to turn the shaft</w:t>
      </w:r>
      <w:r w:rsidR="001212AA">
        <w:t xml:space="preserve"> </w:t>
      </w:r>
      <w:sdt>
        <w:sdtPr>
          <w:id w:val="-1486157028"/>
          <w:citation/>
        </w:sdtPr>
        <w:sdtEndPr/>
        <w:sdtContent>
          <w:r w:rsidR="001212AA">
            <w:fldChar w:fldCharType="begin"/>
          </w:r>
          <w:r w:rsidR="007B1A81">
            <w:instrText xml:space="preserve">CITATION Jam16 \l 1033 </w:instrText>
          </w:r>
          <w:r w:rsidR="001212AA">
            <w:fldChar w:fldCharType="separate"/>
          </w:r>
          <w:r w:rsidR="00BC550B" w:rsidRPr="00BC550B">
            <w:rPr>
              <w:noProof/>
            </w:rPr>
            <w:t>[9]</w:t>
          </w:r>
          <w:r w:rsidR="001212AA">
            <w:fldChar w:fldCharType="end"/>
          </w:r>
        </w:sdtContent>
      </w:sdt>
      <w:r>
        <w:t>. Note that you can also use your hand to rotate the shaft, as is shown here</w:t>
      </w:r>
      <w:r w:rsidRPr="0025630A">
        <w:t>.</w:t>
      </w:r>
    </w:p>
    <w:p w14:paraId="3C137CDD" w14:textId="77777777" w:rsidR="001756DB" w:rsidRDefault="001756DB" w:rsidP="004137AF"/>
    <w:p w14:paraId="239FB2FD" w14:textId="77777777" w:rsidR="00D47B56" w:rsidRDefault="00D47B56" w:rsidP="00D47B56">
      <w:pPr>
        <w:tabs>
          <w:tab w:val="left" w:pos="720"/>
          <w:tab w:val="left" w:pos="5760"/>
        </w:tabs>
        <w:contextualSpacing w:val="0"/>
      </w:pPr>
      <w:r>
        <w:t xml:space="preserve">After your list of steps, include a paragraph that provides closure to the set of instructions. </w:t>
      </w:r>
      <w:r w:rsidRPr="00C02CF2">
        <w:t xml:space="preserve">Each appendix </w:t>
      </w:r>
      <w:r>
        <w:t>is to begin</w:t>
      </w:r>
      <w:r w:rsidRPr="00C02CF2">
        <w:t xml:space="preserve"> on a separate page. </w:t>
      </w:r>
      <w:r w:rsidRPr="00C02CF2">
        <w:rPr>
          <w:szCs w:val="24"/>
        </w:rPr>
        <w:t>Titles of appendices are 14 points, flush left, and boldfaced. Use initial capitals. To preserve hierarchy, allot more vertical space before the appendix title than after it, as is incorporated here.</w:t>
      </w:r>
      <w:r w:rsidRPr="00C02CF2">
        <w:t xml:space="preserve"> </w:t>
      </w:r>
      <w:r>
        <w:t>Finally, be sure that you have introduced this appendix somewhere in the text of the report.</w:t>
      </w:r>
    </w:p>
    <w:p w14:paraId="52AA0BD7" w14:textId="3B6A64BF" w:rsidR="005E601D" w:rsidRDefault="005E601D">
      <w:pPr>
        <w:spacing w:after="160" w:line="259" w:lineRule="auto"/>
        <w:ind w:firstLine="0"/>
        <w:contextualSpacing w:val="0"/>
      </w:pPr>
      <w:r>
        <w:br w:type="page"/>
      </w:r>
    </w:p>
    <w:p w14:paraId="155DDA07" w14:textId="32FC475D" w:rsidR="00255620" w:rsidRPr="00255620" w:rsidRDefault="00255620" w:rsidP="00255620">
      <w:pPr>
        <w:pStyle w:val="Heading3"/>
      </w:pPr>
      <w:bookmarkStart w:id="4" w:name="_Toc477352129"/>
      <w:r w:rsidRPr="00255620">
        <w:lastRenderedPageBreak/>
        <w:t xml:space="preserve">Appendix C: </w:t>
      </w:r>
      <w:r>
        <w:t>Automatic Insertion of</w:t>
      </w:r>
      <w:r w:rsidRPr="00255620">
        <w:t xml:space="preserve"> References</w:t>
      </w:r>
      <w:bookmarkEnd w:id="4"/>
    </w:p>
    <w:p w14:paraId="4C81EF52" w14:textId="77777777" w:rsidR="00255620" w:rsidRDefault="00255620" w:rsidP="00255620">
      <w:pPr>
        <w:pStyle w:val="Body"/>
      </w:pPr>
      <w:r>
        <w:t>To assist you with listing and citing references in your reports, Microsoft Word includes a references tool. This tool allows for easy insertion of reference listings within the text as well as generating reference citations at the end of the report. This tool also reorders the reference listings and citations, even if you add or delete reference listings. As commonly done in engineering reports, this report’s format recommends an IEEE format, which calls for numbered listings in brackets to be placed within the text.</w:t>
      </w:r>
    </w:p>
    <w:p w14:paraId="2FC70025" w14:textId="3D764416" w:rsidR="00255620" w:rsidRDefault="00255620" w:rsidP="00255620">
      <w:pPr>
        <w:pStyle w:val="Body"/>
      </w:pPr>
      <w:r>
        <w:t>To insert a reference listing, click the “References” tab from the top ribbon. In the “Insert Citation” menu, select “Add New Source.” Both of these buttons are shown in Figure C-1. Upon clicking “Add New Source,” a window appears, prompting information about the source. Once you have inserted the information, a bracketed reference listing will appear with the number of the reference attributed to the source. This reference listing number corresponds to a reference citation number in the References section at the end of the report.</w:t>
      </w:r>
    </w:p>
    <w:p w14:paraId="005D5FBD" w14:textId="77777777" w:rsidR="00255620" w:rsidRDefault="00255620" w:rsidP="00255620">
      <w:pPr>
        <w:pStyle w:val="Body"/>
      </w:pPr>
    </w:p>
    <w:p w14:paraId="192E9667" w14:textId="77777777" w:rsidR="00255620" w:rsidRDefault="00255620" w:rsidP="00255620">
      <w:pPr>
        <w:pStyle w:val="Body"/>
        <w:keepNext/>
        <w:ind w:firstLine="0"/>
      </w:pPr>
      <w:r>
        <w:rPr>
          <w:noProof/>
        </w:rPr>
        <mc:AlternateContent>
          <mc:Choice Requires="wps">
            <w:drawing>
              <wp:anchor distT="0" distB="0" distL="114300" distR="114300" simplePos="0" relativeHeight="251661312" behindDoc="0" locked="0" layoutInCell="1" allowOverlap="1" wp14:anchorId="78F2008B" wp14:editId="770BBA3F">
                <wp:simplePos x="0" y="0"/>
                <wp:positionH relativeFrom="column">
                  <wp:posOffset>3753486</wp:posOffset>
                </wp:positionH>
                <wp:positionV relativeFrom="paragraph">
                  <wp:posOffset>599440</wp:posOffset>
                </wp:positionV>
                <wp:extent cx="571500" cy="6762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57150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EF78F4" id="Rectangle 2" o:spid="_x0000_s1026" style="position:absolute;margin-left:295.55pt;margin-top:47.2pt;width:45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17F4F681" wp14:editId="2BA170D5">
                <wp:simplePos x="0" y="0"/>
                <wp:positionH relativeFrom="column">
                  <wp:posOffset>2896235</wp:posOffset>
                </wp:positionH>
                <wp:positionV relativeFrom="paragraph">
                  <wp:posOffset>285115</wp:posOffset>
                </wp:positionV>
                <wp:extent cx="8286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8286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EADF" id="Rectangle 8" o:spid="_x0000_s1026" style="position:absolute;margin-left:228.05pt;margin-top:22.45pt;width:65.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6B72572B" wp14:editId="1C870AE1">
                <wp:simplePos x="0" y="0"/>
                <wp:positionH relativeFrom="column">
                  <wp:posOffset>3848735</wp:posOffset>
                </wp:positionH>
                <wp:positionV relativeFrom="paragraph">
                  <wp:posOffset>1275715</wp:posOffset>
                </wp:positionV>
                <wp:extent cx="1647825" cy="2571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6478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4D3E5" id="Rectangle 7" o:spid="_x0000_s1026" style="position:absolute;margin-left:303.05pt;margin-top:100.45pt;width:129.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" filled="f" strokecolor="red" strokeweight="3pt"/>
            </w:pict>
          </mc:Fallback>
        </mc:AlternateContent>
      </w:r>
      <w:r>
        <w:rPr>
          <w:noProof/>
        </w:rPr>
        <w:drawing>
          <wp:inline distT="0" distB="0" distL="0" distR="0" wp14:anchorId="03B90FC4" wp14:editId="6D9E8441">
            <wp:extent cx="568642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25" cy="2171700"/>
                    </a:xfrm>
                    <a:prstGeom prst="rect">
                      <a:avLst/>
                    </a:prstGeom>
                  </pic:spPr>
                </pic:pic>
              </a:graphicData>
            </a:graphic>
          </wp:inline>
        </w:drawing>
      </w:r>
    </w:p>
    <w:p w14:paraId="2B4C9E80" w14:textId="52551A49" w:rsidR="00255620" w:rsidRPr="00255620" w:rsidRDefault="00255620" w:rsidP="00255620">
      <w:pPr>
        <w:pStyle w:val="CaptionText"/>
        <w:spacing w:before="0" w:after="240"/>
        <w:rPr>
          <w:sz w:val="22"/>
          <w:szCs w:val="22"/>
        </w:rPr>
      </w:pPr>
      <w:r w:rsidRPr="00255620">
        <w:rPr>
          <w:b/>
          <w:bCs/>
          <w:sz w:val="22"/>
          <w:szCs w:val="22"/>
        </w:rPr>
        <w:t>Figure C-1</w:t>
      </w:r>
      <w:r w:rsidRPr="00255620">
        <w:rPr>
          <w:sz w:val="22"/>
          <w:szCs w:val="22"/>
        </w:rPr>
        <w:t>: The sequence of clicks to add a new source to a technical report. Move from “References” to “Insert Citation” to “Add New Source.”</w:t>
      </w:r>
    </w:p>
    <w:p w14:paraId="3569555F" w14:textId="296C3DD8" w:rsidR="00255620" w:rsidRDefault="00255620" w:rsidP="00255620">
      <w:pPr>
        <w:pStyle w:val="Body"/>
      </w:pPr>
      <w:r>
        <w:t>Once you have completed the main text and appendices, insert a page break and add the References section. By clicking the “Bibliography” option, the references are automatically generated and formatted in the IEEE format. Figure C-2 shows the sequence of clicks to insert a References page. Note that because parentheses are used for so many purposes in engineering documents, such as for units or abbreviations, most engineering formats call for a references style that relies on bracketed reference listings similar to the IEEE format.</w:t>
      </w:r>
    </w:p>
    <w:p w14:paraId="24FCE465" w14:textId="77777777" w:rsidR="00255620" w:rsidRDefault="00255620" w:rsidP="00255620">
      <w:pPr>
        <w:pStyle w:val="Body"/>
        <w:keepNext/>
        <w:jc w:val="center"/>
      </w:pPr>
      <w:r>
        <w:rPr>
          <w:noProof/>
        </w:rPr>
        <w:lastRenderedPageBreak/>
        <mc:AlternateContent>
          <mc:Choice Requires="wps">
            <w:drawing>
              <wp:anchor distT="0" distB="0" distL="114300" distR="114300" simplePos="0" relativeHeight="251664384" behindDoc="0" locked="0" layoutInCell="1" allowOverlap="1" wp14:anchorId="75449856" wp14:editId="63951CA4">
                <wp:simplePos x="0" y="0"/>
                <wp:positionH relativeFrom="column">
                  <wp:posOffset>2686685</wp:posOffset>
                </wp:positionH>
                <wp:positionV relativeFrom="paragraph">
                  <wp:posOffset>114300</wp:posOffset>
                </wp:positionV>
                <wp:extent cx="409575" cy="1714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4095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C123B" id="Rectangle 10" o:spid="_x0000_s1026" style="position:absolute;margin-left:211.55pt;margin-top:9pt;width:32.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6A78B417" wp14:editId="33A1C181">
                <wp:simplePos x="0" y="0"/>
                <wp:positionH relativeFrom="column">
                  <wp:posOffset>3420110</wp:posOffset>
                </wp:positionH>
                <wp:positionV relativeFrom="paragraph">
                  <wp:posOffset>504825</wp:posOffset>
                </wp:positionV>
                <wp:extent cx="495300" cy="1619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4953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E58A9" id="Rectangle 11" o:spid="_x0000_s1026" style="position:absolute;margin-left:269.3pt;margin-top:39.75pt;width:39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66432" behindDoc="0" locked="0" layoutInCell="1" allowOverlap="1" wp14:anchorId="5F8941F6" wp14:editId="2FB45AE0">
                <wp:simplePos x="0" y="0"/>
                <wp:positionH relativeFrom="column">
                  <wp:posOffset>3400425</wp:posOffset>
                </wp:positionH>
                <wp:positionV relativeFrom="paragraph">
                  <wp:posOffset>1362075</wp:posOffset>
                </wp:positionV>
                <wp:extent cx="1914525" cy="6381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91452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6857" id="Rectangle 12" o:spid="_x0000_s1026" style="position:absolute;margin-left:267.75pt;margin-top:107.25pt;width:150.7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" filled="f" strokecolor="red" strokeweight="3pt"/>
            </w:pict>
          </mc:Fallback>
        </mc:AlternateContent>
      </w:r>
      <w:r>
        <w:rPr>
          <w:noProof/>
        </w:rPr>
        <w:drawing>
          <wp:inline distT="0" distB="0" distL="0" distR="0" wp14:anchorId="350F1B6B" wp14:editId="1F9B9BC2">
            <wp:extent cx="4143375" cy="289328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8763" cy="2917998"/>
                    </a:xfrm>
                    <a:prstGeom prst="rect">
                      <a:avLst/>
                    </a:prstGeom>
                  </pic:spPr>
                </pic:pic>
              </a:graphicData>
            </a:graphic>
          </wp:inline>
        </w:drawing>
      </w:r>
    </w:p>
    <w:p w14:paraId="14D2CA17" w14:textId="69C4CAF3" w:rsidR="00255620" w:rsidRDefault="00255620" w:rsidP="00255620">
      <w:pPr>
        <w:pStyle w:val="Caption"/>
        <w:spacing w:after="240"/>
        <w:jc w:val="center"/>
      </w:pPr>
      <w:r>
        <w:rPr>
          <w:b/>
          <w:bCs/>
        </w:rPr>
        <w:t>Figure C</w:t>
      </w:r>
      <w:r w:rsidRPr="1AC68849">
        <w:rPr>
          <w:b/>
          <w:bCs/>
        </w:rPr>
        <w:t>-2:</w:t>
      </w:r>
      <w:r>
        <w:t xml:space="preserve"> The sequence of clicks to add a references section to a technical report.</w:t>
      </w:r>
    </w:p>
    <w:p w14:paraId="759F8E32" w14:textId="4C6316C9" w:rsidR="00255620" w:rsidRDefault="00255620" w:rsidP="00255620">
      <w:pPr>
        <w:pStyle w:val="Body"/>
      </w:pPr>
      <w:r>
        <w:t>If changes are made to the in-text citations in the text, be sure to “update” the references prior to completion of the report. As shown in Figure C-3, an update is performed by clicking the Reference Title and selecting update. Similar to appendices, the References section begins on a new page,</w:t>
      </w:r>
    </w:p>
    <w:p w14:paraId="051F1D10" w14:textId="77777777" w:rsidR="00255620" w:rsidRDefault="00255620" w:rsidP="00255620">
      <w:pPr>
        <w:pStyle w:val="Body"/>
      </w:pPr>
    </w:p>
    <w:p w14:paraId="15AA9CE5" w14:textId="77777777" w:rsidR="00255620" w:rsidRDefault="00255620" w:rsidP="00255620">
      <w:pPr>
        <w:pStyle w:val="Body"/>
        <w:keepNext/>
        <w:ind w:firstLine="0"/>
      </w:pPr>
      <w:r>
        <w:rPr>
          <w:noProof/>
        </w:rPr>
        <w:drawing>
          <wp:inline distT="0" distB="0" distL="0" distR="0" wp14:anchorId="2FB32AAF" wp14:editId="077940D0">
            <wp:extent cx="5926123" cy="2156154"/>
            <wp:effectExtent l="19050" t="19050" r="1778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3" t="2147" r="1486"/>
                    <a:stretch/>
                  </pic:blipFill>
                  <pic:spPr bwMode="auto">
                    <a:xfrm>
                      <a:off x="0" y="0"/>
                      <a:ext cx="5927831" cy="2156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6D2D9" w14:textId="464EF66A" w:rsidR="00255620" w:rsidRPr="00C02CF2" w:rsidRDefault="00255620" w:rsidP="00255620">
      <w:pPr>
        <w:pStyle w:val="Caption"/>
        <w:spacing w:after="240"/>
        <w:jc w:val="center"/>
      </w:pPr>
      <w:r>
        <w:rPr>
          <w:b/>
          <w:bCs/>
        </w:rPr>
        <w:t>Figure C</w:t>
      </w:r>
      <w:r w:rsidRPr="1AC68849">
        <w:rPr>
          <w:b/>
          <w:bCs/>
        </w:rPr>
        <w:t>-3:</w:t>
      </w:r>
      <w:r>
        <w:t xml:space="preserve"> The clicks for updating the References section of a technical report.</w:t>
      </w:r>
    </w:p>
    <w:p w14:paraId="5ED3A872" w14:textId="77777777" w:rsidR="00255620" w:rsidRPr="006242F6" w:rsidRDefault="00255620" w:rsidP="00255620">
      <w:pPr>
        <w:tabs>
          <w:tab w:val="left" w:pos="720"/>
          <w:tab w:val="left" w:pos="5760"/>
        </w:tabs>
        <w:contextualSpacing w:val="0"/>
        <w:rPr>
          <w:color w:val="D9D9D9"/>
        </w:rPr>
      </w:pPr>
      <w:r>
        <w:rPr>
          <w:b/>
        </w:rPr>
        <w:br w:type="page"/>
      </w:r>
    </w:p>
    <w:p w14:paraId="66C15CE7" w14:textId="0AD88CCE" w:rsidR="00CC506F" w:rsidRPr="00E62DE4" w:rsidRDefault="00CC506F" w:rsidP="00CC506F">
      <w:pPr>
        <w:pStyle w:val="Heading3"/>
        <w:rPr>
          <w:i/>
        </w:rPr>
      </w:pPr>
      <w:r>
        <w:lastRenderedPageBreak/>
        <w:t>References</w:t>
      </w:r>
    </w:p>
    <w:p w14:paraId="159B3BC6" w14:textId="67CFD2CE" w:rsidR="00876745" w:rsidRDefault="00876745" w:rsidP="00876745">
      <w:pPr>
        <w:pStyle w:val="PlainText"/>
        <w:numPr>
          <w:ilvl w:val="0"/>
          <w:numId w:val="3"/>
        </w:numPr>
        <w:tabs>
          <w:tab w:val="left" w:pos="5760"/>
        </w:tabs>
        <w:spacing w:after="120" w:line="276" w:lineRule="auto"/>
        <w:ind w:left="360" w:hanging="360"/>
        <w:contextualSpacing w:val="0"/>
      </w:pPr>
      <w:bookmarkStart w:id="5" w:name="_GoBack"/>
      <w:bookmarkEnd w:id="5"/>
      <w:r>
        <w:t xml:space="preserve">Michael Alley, </w:t>
      </w:r>
      <w:r>
        <w:rPr>
          <w:i/>
        </w:rPr>
        <w:t xml:space="preserve">The Craft of Scientific Writing, </w:t>
      </w:r>
      <w:r>
        <w:t>4</w:t>
      </w:r>
      <w:r w:rsidRPr="00CC506F">
        <w:rPr>
          <w:vertAlign w:val="superscript"/>
        </w:rPr>
        <w:t>th</w:t>
      </w:r>
      <w:r>
        <w:t xml:space="preserve"> ed. (New York: Springer-Verlag, 2018).</w:t>
      </w:r>
    </w:p>
    <w:p w14:paraId="7F50DE70" w14:textId="77777777" w:rsidR="00876745" w:rsidRPr="009E66FC" w:rsidRDefault="00876745" w:rsidP="00876745">
      <w:pPr>
        <w:pStyle w:val="Body"/>
        <w:numPr>
          <w:ilvl w:val="0"/>
          <w:numId w:val="3"/>
        </w:numPr>
        <w:tabs>
          <w:tab w:val="clear" w:pos="720"/>
          <w:tab w:val="left" w:pos="360"/>
        </w:tabs>
        <w:spacing w:after="120"/>
        <w:ind w:left="360" w:hanging="360"/>
        <w:contextualSpacing w:val="0"/>
        <w:rPr>
          <w:color w:val="D9D9D9"/>
        </w:rPr>
      </w:pPr>
      <w:r>
        <w:rPr>
          <w:noProof/>
        </w:rPr>
        <w:t>K. L. Kirsch and K. A. Thole, “</w:t>
      </w:r>
      <w:r w:rsidRPr="002F06D3">
        <w:rPr>
          <w:noProof/>
        </w:rPr>
        <w:t>Experimental Investigation of Numerically Optimized Wavy Microchannels Created</w:t>
      </w:r>
      <w:r>
        <w:rPr>
          <w:noProof/>
        </w:rPr>
        <w:t xml:space="preserve"> Through Additive Manufacturing,” </w:t>
      </w:r>
      <w:r>
        <w:rPr>
          <w:i/>
          <w:iCs/>
          <w:noProof/>
        </w:rPr>
        <w:t xml:space="preserve">Journal of Turbomachinery, </w:t>
      </w:r>
      <w:r>
        <w:rPr>
          <w:noProof/>
        </w:rPr>
        <w:t>vol. 140, no. 2 (2017), p. 021002.</w:t>
      </w:r>
    </w:p>
    <w:p w14:paraId="5C7261C7" w14:textId="77777777" w:rsidR="00876745" w:rsidRPr="009E66FC" w:rsidRDefault="00876745" w:rsidP="00876745">
      <w:pPr>
        <w:pStyle w:val="Body"/>
        <w:numPr>
          <w:ilvl w:val="0"/>
          <w:numId w:val="3"/>
        </w:numPr>
        <w:tabs>
          <w:tab w:val="clear" w:pos="720"/>
          <w:tab w:val="left" w:pos="360"/>
        </w:tabs>
        <w:spacing w:after="120"/>
        <w:ind w:left="360" w:hanging="360"/>
        <w:contextualSpacing w:val="0"/>
        <w:rPr>
          <w:color w:val="D9D9D9"/>
        </w:rPr>
      </w:pPr>
      <w:r>
        <w:rPr>
          <w:noProof/>
        </w:rPr>
        <w:t>J. Frank, “The Industrial Internet of Things: Predictive Maintenance in Advanced Manufacturing,” presentation (University Park, PA: ME 340, Penn State, 24 October 2016).</w:t>
      </w:r>
    </w:p>
    <w:p w14:paraId="2B1DE922" w14:textId="77777777" w:rsidR="00876745" w:rsidRDefault="00876745" w:rsidP="00876745">
      <w:pPr>
        <w:pStyle w:val="BodyText"/>
        <w:tabs>
          <w:tab w:val="left" w:pos="5760"/>
        </w:tabs>
        <w:spacing w:line="276" w:lineRule="auto"/>
        <w:ind w:left="446" w:hanging="446"/>
        <w:contextualSpacing w:val="0"/>
        <w:rPr>
          <w:noProof/>
        </w:rPr>
      </w:pPr>
      <w:r>
        <w:rPr>
          <w:noProof/>
        </w:rPr>
        <w:t>4.</w:t>
      </w:r>
      <w:r>
        <w:rPr>
          <w:noProof/>
        </w:rPr>
        <w:tab/>
        <w:t xml:space="preserve">B. D. Payne, </w:t>
      </w:r>
      <w:r w:rsidRPr="00CB300D">
        <w:rPr>
          <w:i/>
          <w:noProof/>
        </w:rPr>
        <w:t>“Simplifying Virtual Machine Introspection Using LibVMI</w:t>
      </w:r>
      <w:r>
        <w:rPr>
          <w:noProof/>
        </w:rPr>
        <w:t xml:space="preserve">, Sandia report </w:t>
      </w:r>
      <w:r>
        <w:rPr>
          <w:iCs/>
          <w:noProof/>
        </w:rPr>
        <w:t>(</w:t>
      </w:r>
      <w:r>
        <w:rPr>
          <w:noProof/>
        </w:rPr>
        <w:t>Albuquerque, New Mexico: Sandia National Laboratories, 2012).</w:t>
      </w:r>
    </w:p>
    <w:p w14:paraId="35858F06" w14:textId="77777777" w:rsidR="00876745" w:rsidRDefault="00876745" w:rsidP="00876745">
      <w:pPr>
        <w:pStyle w:val="BodyText"/>
        <w:tabs>
          <w:tab w:val="left" w:pos="5760"/>
        </w:tabs>
        <w:spacing w:line="276" w:lineRule="auto"/>
        <w:ind w:left="446" w:hanging="446"/>
        <w:contextualSpacing w:val="0"/>
        <w:rPr>
          <w:noProof/>
        </w:rPr>
      </w:pPr>
      <w:r>
        <w:rPr>
          <w:noProof/>
        </w:rPr>
        <w:t>5.</w:t>
      </w:r>
      <w:r>
        <w:rPr>
          <w:noProof/>
        </w:rPr>
        <w:tab/>
        <w:t>W. A. Kavasnak, F. O. Soechting, K. A. Thole, and G. A. Zess, “</w:t>
      </w:r>
      <w:r>
        <w:t>Apparatus and Method for Inhibiting Radial Transfer of Core Gas Flow Within a Core Gas Flow Path of a Gas Turbine Engine,</w:t>
      </w:r>
      <w:r>
        <w:rPr>
          <w:noProof/>
        </w:rPr>
        <w:t xml:space="preserve">” U.S. Patent </w:t>
      </w:r>
      <w:r>
        <w:t>6,419,446</w:t>
      </w:r>
      <w:r>
        <w:rPr>
          <w:noProof/>
        </w:rPr>
        <w:t xml:space="preserve"> (August 1999).</w:t>
      </w:r>
    </w:p>
    <w:p w14:paraId="5FCCB291" w14:textId="77777777" w:rsidR="00876745" w:rsidRDefault="00876745" w:rsidP="00876745">
      <w:pPr>
        <w:pStyle w:val="BodyText"/>
        <w:tabs>
          <w:tab w:val="left" w:pos="5760"/>
        </w:tabs>
        <w:spacing w:line="276" w:lineRule="auto"/>
        <w:ind w:left="446" w:hanging="446"/>
        <w:contextualSpacing w:val="0"/>
        <w:rPr>
          <w:noProof/>
        </w:rPr>
      </w:pPr>
      <w:r>
        <w:rPr>
          <w:noProof/>
        </w:rPr>
        <w:t>6.</w:t>
      </w:r>
      <w:r>
        <w:rPr>
          <w:noProof/>
        </w:rPr>
        <w:tab/>
        <w:t>Michael Houser, Engineer at Boeing Corporation, phone interview (2 July 2018).</w:t>
      </w:r>
    </w:p>
    <w:p w14:paraId="4AEB5944" w14:textId="77777777" w:rsidR="00876745" w:rsidRDefault="00876745" w:rsidP="00876745">
      <w:pPr>
        <w:pStyle w:val="BodyText"/>
        <w:tabs>
          <w:tab w:val="left" w:pos="5760"/>
        </w:tabs>
        <w:spacing w:line="276" w:lineRule="auto"/>
        <w:ind w:left="446" w:hanging="446"/>
        <w:contextualSpacing w:val="0"/>
        <w:rPr>
          <w:noProof/>
        </w:rPr>
      </w:pPr>
      <w:r>
        <w:rPr>
          <w:noProof/>
        </w:rPr>
        <w:t>7.</w:t>
      </w:r>
      <w:r>
        <w:rPr>
          <w:noProof/>
        </w:rPr>
        <w:tab/>
        <w:t xml:space="preserve">“Writing Guidelines for Engineering and Science, ed. by Michael Alley, </w:t>
      </w:r>
      <w:hyperlink r:id="rId16" w:history="1">
        <w:r w:rsidRPr="00C77C4B">
          <w:rPr>
            <w:rStyle w:val="Hyperlink"/>
            <w:noProof/>
          </w:rPr>
          <w:t>www.craftofscientificwriting.com</w:t>
        </w:r>
      </w:hyperlink>
      <w:r>
        <w:rPr>
          <w:noProof/>
        </w:rPr>
        <w:t xml:space="preserve"> (University Park, PA: Penn State, 1996).</w:t>
      </w:r>
    </w:p>
    <w:p w14:paraId="41CC5175" w14:textId="77777777" w:rsidR="00876745" w:rsidRPr="00153138" w:rsidRDefault="00876745" w:rsidP="00876745">
      <w:pPr>
        <w:pStyle w:val="BodyText"/>
        <w:tabs>
          <w:tab w:val="left" w:pos="5760"/>
        </w:tabs>
        <w:spacing w:line="276" w:lineRule="auto"/>
        <w:ind w:left="446" w:hanging="446"/>
        <w:contextualSpacing w:val="0"/>
        <w:rPr>
          <w:noProof/>
        </w:rPr>
      </w:pPr>
      <w:r>
        <w:rPr>
          <w:noProof/>
        </w:rPr>
        <w:t>8.</w:t>
      </w:r>
      <w:r>
        <w:rPr>
          <w:noProof/>
        </w:rPr>
        <w:tab/>
        <w:t xml:space="preserve">Thomas Gryta, “In Delta Deal, United Technologies Gets a Boost for Troubled Engine Program,” </w:t>
      </w:r>
      <w:r w:rsidRPr="00255620">
        <w:rPr>
          <w:i/>
          <w:noProof/>
        </w:rPr>
        <w:t>The Wall Street Journal</w:t>
      </w:r>
      <w:r>
        <w:rPr>
          <w:noProof/>
        </w:rPr>
        <w:t xml:space="preserve"> (15 December 2017), p. B-1.</w:t>
      </w:r>
    </w:p>
    <w:p w14:paraId="1BAA37DA" w14:textId="4EE72C4C" w:rsidR="00EB4855" w:rsidRPr="00153138" w:rsidRDefault="00EB4855" w:rsidP="00876745">
      <w:pPr>
        <w:pStyle w:val="PlainText"/>
        <w:tabs>
          <w:tab w:val="left" w:pos="5760"/>
        </w:tabs>
        <w:spacing w:after="120" w:line="276" w:lineRule="auto"/>
        <w:ind w:left="446" w:hanging="446"/>
        <w:contextualSpacing w:val="0"/>
        <w:rPr>
          <w:noProof/>
        </w:rPr>
      </w:pPr>
    </w:p>
    <w:sectPr w:rsidR="00EB4855" w:rsidRPr="0015313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C5654" w14:textId="77777777" w:rsidR="00203CCC" w:rsidRDefault="00203CCC" w:rsidP="00C3274C">
      <w:pPr>
        <w:spacing w:line="240" w:lineRule="auto"/>
      </w:pPr>
      <w:r>
        <w:separator/>
      </w:r>
    </w:p>
  </w:endnote>
  <w:endnote w:type="continuationSeparator" w:id="0">
    <w:p w14:paraId="78446B81" w14:textId="77777777" w:rsidR="00203CCC" w:rsidRDefault="00203CCC" w:rsidP="00C32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9FA60" w14:textId="77777777" w:rsidR="00417941" w:rsidRDefault="00417941" w:rsidP="00417941">
    <w:pPr>
      <w:pStyle w:val="Footer"/>
    </w:pPr>
  </w:p>
  <w:p w14:paraId="0C46F35E" w14:textId="7D61E8C7" w:rsidR="00417941" w:rsidRDefault="00913931" w:rsidP="00A62609">
    <w:pPr>
      <w:pStyle w:val="Footer"/>
      <w:ind w:firstLine="0"/>
    </w:pPr>
    <w:r>
      <w:t>D</w:t>
    </w:r>
    <w:r w:rsidR="00CC506F">
      <w:t>etail S</w:t>
    </w:r>
    <w:r w:rsidR="002B44C3">
      <w:t xml:space="preserve">uch as </w:t>
    </w:r>
    <w:r w:rsidR="00255620">
      <w:t>Author</w:t>
    </w:r>
    <w:r w:rsidR="00CC506F">
      <w:t>(s)</w:t>
    </w:r>
    <w:r w:rsidR="00417941">
      <w:tab/>
    </w:r>
    <w:sdt>
      <w:sdtPr>
        <w:id w:val="1941336811"/>
        <w:docPartObj>
          <w:docPartGallery w:val="Page Numbers (Bottom of Page)"/>
          <w:docPartUnique/>
        </w:docPartObj>
      </w:sdtPr>
      <w:sdtEndPr>
        <w:rPr>
          <w:noProof/>
        </w:rPr>
      </w:sdtEndPr>
      <w:sdtContent>
        <w:r w:rsidR="00417941">
          <w:fldChar w:fldCharType="begin"/>
        </w:r>
        <w:r w:rsidR="00417941">
          <w:instrText xml:space="preserve"> PAGE   \* MERGEFORMAT </w:instrText>
        </w:r>
        <w:r w:rsidR="00417941">
          <w:fldChar w:fldCharType="separate"/>
        </w:r>
        <w:r w:rsidR="00876745">
          <w:rPr>
            <w:noProof/>
          </w:rPr>
          <w:t>10</w:t>
        </w:r>
        <w:r w:rsidR="00417941">
          <w:rPr>
            <w:noProof/>
          </w:rPr>
          <w:fldChar w:fldCharType="end"/>
        </w:r>
        <w:r w:rsidR="00417941">
          <w:rPr>
            <w:noProof/>
          </w:rPr>
          <w:tab/>
        </w:r>
        <w:r>
          <w:rPr>
            <w:noProof/>
          </w:rPr>
          <w:t>D</w:t>
        </w:r>
        <w:r w:rsidR="00CC506F">
          <w:rPr>
            <w:noProof/>
          </w:rPr>
          <w:t>etail S</w:t>
        </w:r>
        <w:r w:rsidR="002B44C3">
          <w:rPr>
            <w:noProof/>
          </w:rPr>
          <w:t>uch as</w:t>
        </w:r>
        <w:r w:rsidR="00255620">
          <w:rPr>
            <w:noProof/>
          </w:rPr>
          <w:t xml:space="preserve"> Type of Report</w:t>
        </w:r>
      </w:sdtContent>
    </w:sdt>
  </w:p>
  <w:p w14:paraId="18F3235C" w14:textId="77777777" w:rsidR="00C3274C" w:rsidRDefault="00C3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10FB4" w14:textId="77777777" w:rsidR="00203CCC" w:rsidRDefault="00203CCC" w:rsidP="00C3274C">
      <w:pPr>
        <w:spacing w:line="240" w:lineRule="auto"/>
      </w:pPr>
      <w:r>
        <w:separator/>
      </w:r>
    </w:p>
  </w:footnote>
  <w:footnote w:type="continuationSeparator" w:id="0">
    <w:p w14:paraId="2DFE7DA5" w14:textId="77777777" w:rsidR="00203CCC" w:rsidRDefault="00203CCC" w:rsidP="00C327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1718B"/>
    <w:multiLevelType w:val="hybridMultilevel"/>
    <w:tmpl w:val="2520A97A"/>
    <w:lvl w:ilvl="0" w:tplc="4F9C9D80">
      <w:start w:val="1"/>
      <w:numFmt w:val="decimal"/>
      <w:lvlText w:val="%1."/>
      <w:lvlJc w:val="left"/>
      <w:pPr>
        <w:ind w:left="810" w:hanging="45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E7D14"/>
    <w:multiLevelType w:val="hybridMultilevel"/>
    <w:tmpl w:val="B2FE5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34E4D"/>
    <w:multiLevelType w:val="hybridMultilevel"/>
    <w:tmpl w:val="D124F24A"/>
    <w:lvl w:ilvl="0" w:tplc="6FD60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38"/>
    <w:rsid w:val="0000625C"/>
    <w:rsid w:val="00035B43"/>
    <w:rsid w:val="0004029E"/>
    <w:rsid w:val="0005150B"/>
    <w:rsid w:val="000610F7"/>
    <w:rsid w:val="00070A15"/>
    <w:rsid w:val="000812BE"/>
    <w:rsid w:val="000833FC"/>
    <w:rsid w:val="0008483F"/>
    <w:rsid w:val="000D2D59"/>
    <w:rsid w:val="000D7FEB"/>
    <w:rsid w:val="001212AA"/>
    <w:rsid w:val="00153138"/>
    <w:rsid w:val="001756DB"/>
    <w:rsid w:val="00186965"/>
    <w:rsid w:val="001A32E2"/>
    <w:rsid w:val="001A5BD7"/>
    <w:rsid w:val="001C2D1B"/>
    <w:rsid w:val="001C3D01"/>
    <w:rsid w:val="001C419E"/>
    <w:rsid w:val="001D0211"/>
    <w:rsid w:val="001F6F4B"/>
    <w:rsid w:val="00203CCC"/>
    <w:rsid w:val="0024724A"/>
    <w:rsid w:val="00255620"/>
    <w:rsid w:val="0029479F"/>
    <w:rsid w:val="002A3EC6"/>
    <w:rsid w:val="002B44C3"/>
    <w:rsid w:val="002B6C17"/>
    <w:rsid w:val="002E0C64"/>
    <w:rsid w:val="002E3C17"/>
    <w:rsid w:val="002F551E"/>
    <w:rsid w:val="00302392"/>
    <w:rsid w:val="00302D1B"/>
    <w:rsid w:val="003137B0"/>
    <w:rsid w:val="00326316"/>
    <w:rsid w:val="003879EE"/>
    <w:rsid w:val="004112B3"/>
    <w:rsid w:val="004137AF"/>
    <w:rsid w:val="00417941"/>
    <w:rsid w:val="00420EDD"/>
    <w:rsid w:val="0044014B"/>
    <w:rsid w:val="0046191B"/>
    <w:rsid w:val="00465FC9"/>
    <w:rsid w:val="004701C0"/>
    <w:rsid w:val="00474D0F"/>
    <w:rsid w:val="004B741D"/>
    <w:rsid w:val="00515C7F"/>
    <w:rsid w:val="00573BB4"/>
    <w:rsid w:val="00592B9B"/>
    <w:rsid w:val="005C3191"/>
    <w:rsid w:val="005C3767"/>
    <w:rsid w:val="005D18BC"/>
    <w:rsid w:val="005E601D"/>
    <w:rsid w:val="005F22E9"/>
    <w:rsid w:val="0063649E"/>
    <w:rsid w:val="00644385"/>
    <w:rsid w:val="0066094B"/>
    <w:rsid w:val="006D0CD9"/>
    <w:rsid w:val="006F2CFA"/>
    <w:rsid w:val="006F6835"/>
    <w:rsid w:val="0070066C"/>
    <w:rsid w:val="00703699"/>
    <w:rsid w:val="00725808"/>
    <w:rsid w:val="00754355"/>
    <w:rsid w:val="007B1A81"/>
    <w:rsid w:val="007C4524"/>
    <w:rsid w:val="007E050B"/>
    <w:rsid w:val="00811BB1"/>
    <w:rsid w:val="00813D93"/>
    <w:rsid w:val="00822D6B"/>
    <w:rsid w:val="00831DAF"/>
    <w:rsid w:val="0087394E"/>
    <w:rsid w:val="00876745"/>
    <w:rsid w:val="008B105F"/>
    <w:rsid w:val="008F1362"/>
    <w:rsid w:val="0091053F"/>
    <w:rsid w:val="00913931"/>
    <w:rsid w:val="009C373F"/>
    <w:rsid w:val="009F45E3"/>
    <w:rsid w:val="00A32CDA"/>
    <w:rsid w:val="00A34E43"/>
    <w:rsid w:val="00A365CD"/>
    <w:rsid w:val="00A53F0F"/>
    <w:rsid w:val="00A62609"/>
    <w:rsid w:val="00A66084"/>
    <w:rsid w:val="00AA638A"/>
    <w:rsid w:val="00AB40CF"/>
    <w:rsid w:val="00AC05A3"/>
    <w:rsid w:val="00AC1440"/>
    <w:rsid w:val="00AD2069"/>
    <w:rsid w:val="00B108D1"/>
    <w:rsid w:val="00B15B06"/>
    <w:rsid w:val="00B414F7"/>
    <w:rsid w:val="00B56907"/>
    <w:rsid w:val="00B74594"/>
    <w:rsid w:val="00BC190F"/>
    <w:rsid w:val="00BC550B"/>
    <w:rsid w:val="00BE27C0"/>
    <w:rsid w:val="00BF4997"/>
    <w:rsid w:val="00C3274C"/>
    <w:rsid w:val="00CB300D"/>
    <w:rsid w:val="00CC478A"/>
    <w:rsid w:val="00CC506F"/>
    <w:rsid w:val="00CD67C5"/>
    <w:rsid w:val="00CF3C0F"/>
    <w:rsid w:val="00D165A2"/>
    <w:rsid w:val="00D1682F"/>
    <w:rsid w:val="00D4298E"/>
    <w:rsid w:val="00D46F61"/>
    <w:rsid w:val="00D47B56"/>
    <w:rsid w:val="00D72080"/>
    <w:rsid w:val="00DA21F3"/>
    <w:rsid w:val="00DA7AF0"/>
    <w:rsid w:val="00E547D1"/>
    <w:rsid w:val="00E62DE4"/>
    <w:rsid w:val="00E840C5"/>
    <w:rsid w:val="00EB4855"/>
    <w:rsid w:val="00F036E7"/>
    <w:rsid w:val="00F042FB"/>
    <w:rsid w:val="00F126E3"/>
    <w:rsid w:val="00F96CA0"/>
    <w:rsid w:val="00FC1CD5"/>
    <w:rsid w:val="00FC4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7A2A8"/>
  <w15:chartTrackingRefBased/>
  <w15:docId w15:val="{98D222D9-4631-412B-B9E2-54B4F6B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78A"/>
    <w:pPr>
      <w:spacing w:after="0" w:line="276" w:lineRule="auto"/>
      <w:ind w:firstLine="720"/>
      <w:contextualSpacing/>
    </w:pPr>
    <w:rPr>
      <w:rFonts w:ascii="Times New Roman" w:hAnsi="Times New Roman"/>
      <w:sz w:val="24"/>
    </w:rPr>
  </w:style>
  <w:style w:type="paragraph" w:styleId="Heading1">
    <w:name w:val="heading 1"/>
    <w:basedOn w:val="Normal"/>
    <w:next w:val="Normal"/>
    <w:link w:val="Heading1Char"/>
    <w:uiPriority w:val="9"/>
    <w:qFormat/>
    <w:rsid w:val="00CC478A"/>
    <w:pPr>
      <w:keepNext/>
      <w:keepLines/>
      <w:spacing w:before="240" w:after="280"/>
      <w:ind w:firstLine="0"/>
      <w:outlineLvl w:val="0"/>
    </w:pPr>
    <w:rPr>
      <w:rFonts w:asciiTheme="minorHAnsi" w:eastAsiaTheme="majorEastAsia" w:hAnsiTheme="minorHAnsi" w:cstheme="majorBidi"/>
      <w:b/>
      <w:sz w:val="32"/>
      <w:szCs w:val="32"/>
    </w:rPr>
  </w:style>
  <w:style w:type="paragraph" w:styleId="Heading2">
    <w:name w:val="heading 2"/>
    <w:basedOn w:val="Normal"/>
    <w:next w:val="Normal"/>
    <w:link w:val="Heading2Char"/>
    <w:uiPriority w:val="9"/>
    <w:unhideWhenUsed/>
    <w:qFormat/>
    <w:rsid w:val="00153138"/>
    <w:pPr>
      <w:keepNext/>
      <w:keepLines/>
      <w:spacing w:before="240"/>
      <w:ind w:firstLine="0"/>
      <w:outlineLvl w:val="1"/>
    </w:pPr>
    <w:rPr>
      <w:rFonts w:asciiTheme="minorHAnsi" w:eastAsiaTheme="majorEastAsia" w:hAnsiTheme="minorHAnsi" w:cstheme="majorBidi"/>
      <w:b/>
      <w:szCs w:val="26"/>
    </w:rPr>
  </w:style>
  <w:style w:type="paragraph" w:styleId="Heading3">
    <w:name w:val="heading 3"/>
    <w:basedOn w:val="Normal"/>
    <w:next w:val="Normal"/>
    <w:link w:val="Heading3Char"/>
    <w:uiPriority w:val="9"/>
    <w:unhideWhenUsed/>
    <w:qFormat/>
    <w:rsid w:val="00CC478A"/>
    <w:pPr>
      <w:keepNext/>
      <w:keepLines/>
      <w:spacing w:after="240"/>
      <w:ind w:firstLine="0"/>
      <w:outlineLvl w:val="2"/>
    </w:pPr>
    <w:rPr>
      <w:rFonts w:asciiTheme="minorHAnsi" w:eastAsiaTheme="majorEastAsia" w:hAnsiTheme="minorHAnsi" w:cstheme="majorBidi"/>
      <w:b/>
      <w:sz w:val="28"/>
      <w:szCs w:val="24"/>
    </w:rPr>
  </w:style>
  <w:style w:type="paragraph" w:styleId="Heading4">
    <w:name w:val="heading 4"/>
    <w:basedOn w:val="Normal"/>
    <w:next w:val="Normal"/>
    <w:link w:val="Heading4Char"/>
    <w:uiPriority w:val="9"/>
    <w:unhideWhenUsed/>
    <w:qFormat/>
    <w:rsid w:val="00AC05A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78A"/>
    <w:rPr>
      <w:rFonts w:eastAsiaTheme="majorEastAsia" w:cstheme="majorBidi"/>
      <w:b/>
      <w:sz w:val="32"/>
      <w:szCs w:val="32"/>
    </w:rPr>
  </w:style>
  <w:style w:type="paragraph" w:customStyle="1" w:styleId="Authors">
    <w:name w:val="Authors"/>
    <w:basedOn w:val="Normal"/>
    <w:link w:val="AuthorsChar"/>
    <w:qFormat/>
    <w:rsid w:val="00153138"/>
    <w:pPr>
      <w:spacing w:after="240"/>
      <w:ind w:firstLine="0"/>
    </w:pPr>
  </w:style>
  <w:style w:type="paragraph" w:styleId="PlainText">
    <w:name w:val="Plain Text"/>
    <w:basedOn w:val="Normal"/>
    <w:link w:val="PlainTextChar"/>
    <w:rsid w:val="00153138"/>
    <w:pPr>
      <w:spacing w:line="240" w:lineRule="auto"/>
    </w:pPr>
    <w:rPr>
      <w:rFonts w:eastAsia="Times New Roman" w:cs="Times New Roman"/>
      <w:szCs w:val="20"/>
    </w:rPr>
  </w:style>
  <w:style w:type="character" w:customStyle="1" w:styleId="AuthorsChar">
    <w:name w:val="Authors Char"/>
    <w:basedOn w:val="DefaultParagraphFont"/>
    <w:link w:val="Authors"/>
    <w:rsid w:val="00153138"/>
    <w:rPr>
      <w:rFonts w:ascii="Times New Roman" w:hAnsi="Times New Roman"/>
      <w:sz w:val="24"/>
    </w:rPr>
  </w:style>
  <w:style w:type="character" w:customStyle="1" w:styleId="PlainTextChar">
    <w:name w:val="Plain Text Char"/>
    <w:basedOn w:val="DefaultParagraphFont"/>
    <w:link w:val="PlainText"/>
    <w:rsid w:val="00153138"/>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153138"/>
    <w:rPr>
      <w:rFonts w:eastAsiaTheme="majorEastAsia" w:cstheme="majorBidi"/>
      <w:b/>
      <w:sz w:val="24"/>
      <w:szCs w:val="26"/>
    </w:rPr>
  </w:style>
  <w:style w:type="paragraph" w:styleId="Caption">
    <w:name w:val="caption"/>
    <w:basedOn w:val="Normal"/>
    <w:next w:val="Normal"/>
    <w:unhideWhenUsed/>
    <w:qFormat/>
    <w:rsid w:val="004701C0"/>
    <w:pPr>
      <w:spacing w:after="200" w:line="240" w:lineRule="auto"/>
      <w:ind w:firstLine="0"/>
    </w:pPr>
    <w:rPr>
      <w:iCs/>
      <w:sz w:val="22"/>
      <w:szCs w:val="18"/>
    </w:rPr>
  </w:style>
  <w:style w:type="paragraph" w:styleId="Bibliography">
    <w:name w:val="Bibliography"/>
    <w:basedOn w:val="Normal"/>
    <w:next w:val="Normal"/>
    <w:uiPriority w:val="37"/>
    <w:unhideWhenUsed/>
    <w:rsid w:val="00BC550B"/>
    <w:pPr>
      <w:framePr w:wrap="around" w:vAnchor="text" w:hAnchor="text" w:y="1"/>
      <w:ind w:firstLine="0"/>
    </w:pPr>
  </w:style>
  <w:style w:type="paragraph" w:styleId="Header">
    <w:name w:val="header"/>
    <w:basedOn w:val="Normal"/>
    <w:link w:val="HeaderChar"/>
    <w:uiPriority w:val="99"/>
    <w:unhideWhenUsed/>
    <w:rsid w:val="00C3274C"/>
    <w:pPr>
      <w:tabs>
        <w:tab w:val="center" w:pos="4680"/>
        <w:tab w:val="right" w:pos="9360"/>
      </w:tabs>
      <w:spacing w:line="240" w:lineRule="auto"/>
    </w:pPr>
  </w:style>
  <w:style w:type="character" w:customStyle="1" w:styleId="HeaderChar">
    <w:name w:val="Header Char"/>
    <w:basedOn w:val="DefaultParagraphFont"/>
    <w:link w:val="Header"/>
    <w:uiPriority w:val="99"/>
    <w:rsid w:val="00C3274C"/>
    <w:rPr>
      <w:rFonts w:ascii="Times New Roman" w:hAnsi="Times New Roman"/>
      <w:sz w:val="24"/>
    </w:rPr>
  </w:style>
  <w:style w:type="paragraph" w:styleId="Footer">
    <w:name w:val="footer"/>
    <w:basedOn w:val="Normal"/>
    <w:link w:val="FooterChar"/>
    <w:uiPriority w:val="99"/>
    <w:unhideWhenUsed/>
    <w:rsid w:val="00C3274C"/>
    <w:pPr>
      <w:tabs>
        <w:tab w:val="center" w:pos="4680"/>
        <w:tab w:val="right" w:pos="9360"/>
      </w:tabs>
      <w:spacing w:line="240" w:lineRule="auto"/>
    </w:pPr>
  </w:style>
  <w:style w:type="character" w:customStyle="1" w:styleId="FooterChar">
    <w:name w:val="Footer Char"/>
    <w:basedOn w:val="DefaultParagraphFont"/>
    <w:link w:val="Footer"/>
    <w:uiPriority w:val="99"/>
    <w:rsid w:val="00C3274C"/>
    <w:rPr>
      <w:rFonts w:ascii="Times New Roman" w:hAnsi="Times New Roman"/>
      <w:sz w:val="24"/>
    </w:rPr>
  </w:style>
  <w:style w:type="paragraph" w:styleId="ListParagraph">
    <w:name w:val="List Paragraph"/>
    <w:basedOn w:val="Normal"/>
    <w:uiPriority w:val="34"/>
    <w:rsid w:val="00E62DE4"/>
    <w:pPr>
      <w:spacing w:after="120" w:line="240" w:lineRule="auto"/>
      <w:ind w:left="720" w:firstLine="0"/>
    </w:pPr>
    <w:rPr>
      <w:rFonts w:eastAsia="Times New Roman" w:cs="Times New Roman"/>
      <w:szCs w:val="20"/>
    </w:rPr>
  </w:style>
  <w:style w:type="paragraph" w:styleId="BalloonText">
    <w:name w:val="Balloon Text"/>
    <w:basedOn w:val="Normal"/>
    <w:link w:val="BalloonTextChar"/>
    <w:uiPriority w:val="99"/>
    <w:semiHidden/>
    <w:unhideWhenUsed/>
    <w:rsid w:val="00BC55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50B"/>
    <w:rPr>
      <w:rFonts w:ascii="Segoe UI" w:hAnsi="Segoe UI" w:cs="Segoe UI"/>
      <w:sz w:val="18"/>
      <w:szCs w:val="18"/>
    </w:rPr>
  </w:style>
  <w:style w:type="character" w:customStyle="1" w:styleId="Heading3Char">
    <w:name w:val="Heading 3 Char"/>
    <w:basedOn w:val="DefaultParagraphFont"/>
    <w:link w:val="Heading3"/>
    <w:uiPriority w:val="9"/>
    <w:rsid w:val="00CC478A"/>
    <w:rPr>
      <w:rFonts w:eastAsiaTheme="majorEastAsia" w:cstheme="majorBidi"/>
      <w:b/>
      <w:sz w:val="28"/>
      <w:szCs w:val="24"/>
    </w:rPr>
  </w:style>
  <w:style w:type="character" w:customStyle="1" w:styleId="Heading4Char">
    <w:name w:val="Heading 4 Char"/>
    <w:basedOn w:val="DefaultParagraphFont"/>
    <w:link w:val="Heading4"/>
    <w:uiPriority w:val="9"/>
    <w:rsid w:val="00AC05A3"/>
    <w:rPr>
      <w:rFonts w:asciiTheme="majorHAnsi" w:eastAsiaTheme="majorEastAsia" w:hAnsiTheme="majorHAnsi" w:cstheme="majorBidi"/>
      <w:i/>
      <w:iCs/>
      <w:color w:val="2F5496" w:themeColor="accent1" w:themeShade="BF"/>
      <w:sz w:val="24"/>
    </w:rPr>
  </w:style>
  <w:style w:type="paragraph" w:customStyle="1" w:styleId="Body">
    <w:name w:val="Body"/>
    <w:basedOn w:val="PlainText"/>
    <w:qFormat/>
    <w:rsid w:val="002B44C3"/>
    <w:pPr>
      <w:tabs>
        <w:tab w:val="left" w:pos="720"/>
        <w:tab w:val="left" w:pos="5760"/>
      </w:tabs>
      <w:spacing w:line="276" w:lineRule="auto"/>
    </w:pPr>
  </w:style>
  <w:style w:type="paragraph" w:styleId="BodyText">
    <w:name w:val="Body Text"/>
    <w:basedOn w:val="Normal"/>
    <w:link w:val="BodyTextChar"/>
    <w:rsid w:val="00CC506F"/>
    <w:pPr>
      <w:spacing w:after="120" w:line="240" w:lineRule="auto"/>
      <w:ind w:firstLine="0"/>
    </w:pPr>
    <w:rPr>
      <w:rFonts w:eastAsia="Times New Roman" w:cs="Times New Roman"/>
      <w:szCs w:val="20"/>
    </w:rPr>
  </w:style>
  <w:style w:type="character" w:customStyle="1" w:styleId="BodyTextChar">
    <w:name w:val="Body Text Char"/>
    <w:basedOn w:val="DefaultParagraphFont"/>
    <w:link w:val="BodyText"/>
    <w:rsid w:val="00CC506F"/>
    <w:rPr>
      <w:rFonts w:ascii="Times New Roman" w:eastAsia="Times New Roman" w:hAnsi="Times New Roman" w:cs="Times New Roman"/>
      <w:sz w:val="24"/>
      <w:szCs w:val="20"/>
    </w:rPr>
  </w:style>
  <w:style w:type="character" w:styleId="Hyperlink">
    <w:name w:val="Hyperlink"/>
    <w:basedOn w:val="DefaultParagraphFont"/>
    <w:uiPriority w:val="99"/>
    <w:unhideWhenUsed/>
    <w:rsid w:val="00811BB1"/>
    <w:rPr>
      <w:color w:val="0563C1" w:themeColor="hyperlink"/>
      <w:u w:val="single"/>
    </w:rPr>
  </w:style>
  <w:style w:type="paragraph" w:customStyle="1" w:styleId="CaptionText">
    <w:name w:val="Caption Text"/>
    <w:basedOn w:val="Caption"/>
    <w:qFormat/>
    <w:rsid w:val="00255620"/>
    <w:pPr>
      <w:spacing w:before="120" w:after="360"/>
    </w:pPr>
    <w:rPr>
      <w:rFonts w:eastAsia="Times New Roman" w:cs="Times New Roman"/>
      <w:i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6994">
      <w:bodyDiv w:val="1"/>
      <w:marLeft w:val="0"/>
      <w:marRight w:val="0"/>
      <w:marTop w:val="0"/>
      <w:marBottom w:val="0"/>
      <w:divBdr>
        <w:top w:val="none" w:sz="0" w:space="0" w:color="auto"/>
        <w:left w:val="none" w:sz="0" w:space="0" w:color="auto"/>
        <w:bottom w:val="none" w:sz="0" w:space="0" w:color="auto"/>
        <w:right w:val="none" w:sz="0" w:space="0" w:color="auto"/>
      </w:divBdr>
    </w:div>
    <w:div w:id="47804490">
      <w:bodyDiv w:val="1"/>
      <w:marLeft w:val="0"/>
      <w:marRight w:val="0"/>
      <w:marTop w:val="0"/>
      <w:marBottom w:val="0"/>
      <w:divBdr>
        <w:top w:val="none" w:sz="0" w:space="0" w:color="auto"/>
        <w:left w:val="none" w:sz="0" w:space="0" w:color="auto"/>
        <w:bottom w:val="none" w:sz="0" w:space="0" w:color="auto"/>
        <w:right w:val="none" w:sz="0" w:space="0" w:color="auto"/>
      </w:divBdr>
    </w:div>
    <w:div w:id="58867116">
      <w:bodyDiv w:val="1"/>
      <w:marLeft w:val="0"/>
      <w:marRight w:val="0"/>
      <w:marTop w:val="0"/>
      <w:marBottom w:val="0"/>
      <w:divBdr>
        <w:top w:val="none" w:sz="0" w:space="0" w:color="auto"/>
        <w:left w:val="none" w:sz="0" w:space="0" w:color="auto"/>
        <w:bottom w:val="none" w:sz="0" w:space="0" w:color="auto"/>
        <w:right w:val="none" w:sz="0" w:space="0" w:color="auto"/>
      </w:divBdr>
    </w:div>
    <w:div w:id="73011179">
      <w:bodyDiv w:val="1"/>
      <w:marLeft w:val="0"/>
      <w:marRight w:val="0"/>
      <w:marTop w:val="0"/>
      <w:marBottom w:val="0"/>
      <w:divBdr>
        <w:top w:val="none" w:sz="0" w:space="0" w:color="auto"/>
        <w:left w:val="none" w:sz="0" w:space="0" w:color="auto"/>
        <w:bottom w:val="none" w:sz="0" w:space="0" w:color="auto"/>
        <w:right w:val="none" w:sz="0" w:space="0" w:color="auto"/>
      </w:divBdr>
    </w:div>
    <w:div w:id="111901224">
      <w:bodyDiv w:val="1"/>
      <w:marLeft w:val="0"/>
      <w:marRight w:val="0"/>
      <w:marTop w:val="0"/>
      <w:marBottom w:val="0"/>
      <w:divBdr>
        <w:top w:val="none" w:sz="0" w:space="0" w:color="auto"/>
        <w:left w:val="none" w:sz="0" w:space="0" w:color="auto"/>
        <w:bottom w:val="none" w:sz="0" w:space="0" w:color="auto"/>
        <w:right w:val="none" w:sz="0" w:space="0" w:color="auto"/>
      </w:divBdr>
    </w:div>
    <w:div w:id="124281048">
      <w:bodyDiv w:val="1"/>
      <w:marLeft w:val="0"/>
      <w:marRight w:val="0"/>
      <w:marTop w:val="0"/>
      <w:marBottom w:val="0"/>
      <w:divBdr>
        <w:top w:val="none" w:sz="0" w:space="0" w:color="auto"/>
        <w:left w:val="none" w:sz="0" w:space="0" w:color="auto"/>
        <w:bottom w:val="none" w:sz="0" w:space="0" w:color="auto"/>
        <w:right w:val="none" w:sz="0" w:space="0" w:color="auto"/>
      </w:divBdr>
    </w:div>
    <w:div w:id="125240517">
      <w:bodyDiv w:val="1"/>
      <w:marLeft w:val="0"/>
      <w:marRight w:val="0"/>
      <w:marTop w:val="0"/>
      <w:marBottom w:val="0"/>
      <w:divBdr>
        <w:top w:val="none" w:sz="0" w:space="0" w:color="auto"/>
        <w:left w:val="none" w:sz="0" w:space="0" w:color="auto"/>
        <w:bottom w:val="none" w:sz="0" w:space="0" w:color="auto"/>
        <w:right w:val="none" w:sz="0" w:space="0" w:color="auto"/>
      </w:divBdr>
    </w:div>
    <w:div w:id="132602025">
      <w:bodyDiv w:val="1"/>
      <w:marLeft w:val="0"/>
      <w:marRight w:val="0"/>
      <w:marTop w:val="0"/>
      <w:marBottom w:val="0"/>
      <w:divBdr>
        <w:top w:val="none" w:sz="0" w:space="0" w:color="auto"/>
        <w:left w:val="none" w:sz="0" w:space="0" w:color="auto"/>
        <w:bottom w:val="none" w:sz="0" w:space="0" w:color="auto"/>
        <w:right w:val="none" w:sz="0" w:space="0" w:color="auto"/>
      </w:divBdr>
    </w:div>
    <w:div w:id="149369088">
      <w:bodyDiv w:val="1"/>
      <w:marLeft w:val="0"/>
      <w:marRight w:val="0"/>
      <w:marTop w:val="0"/>
      <w:marBottom w:val="0"/>
      <w:divBdr>
        <w:top w:val="none" w:sz="0" w:space="0" w:color="auto"/>
        <w:left w:val="none" w:sz="0" w:space="0" w:color="auto"/>
        <w:bottom w:val="none" w:sz="0" w:space="0" w:color="auto"/>
        <w:right w:val="none" w:sz="0" w:space="0" w:color="auto"/>
      </w:divBdr>
    </w:div>
    <w:div w:id="154928000">
      <w:bodyDiv w:val="1"/>
      <w:marLeft w:val="0"/>
      <w:marRight w:val="0"/>
      <w:marTop w:val="0"/>
      <w:marBottom w:val="0"/>
      <w:divBdr>
        <w:top w:val="none" w:sz="0" w:space="0" w:color="auto"/>
        <w:left w:val="none" w:sz="0" w:space="0" w:color="auto"/>
        <w:bottom w:val="none" w:sz="0" w:space="0" w:color="auto"/>
        <w:right w:val="none" w:sz="0" w:space="0" w:color="auto"/>
      </w:divBdr>
    </w:div>
    <w:div w:id="178206406">
      <w:bodyDiv w:val="1"/>
      <w:marLeft w:val="0"/>
      <w:marRight w:val="0"/>
      <w:marTop w:val="0"/>
      <w:marBottom w:val="0"/>
      <w:divBdr>
        <w:top w:val="none" w:sz="0" w:space="0" w:color="auto"/>
        <w:left w:val="none" w:sz="0" w:space="0" w:color="auto"/>
        <w:bottom w:val="none" w:sz="0" w:space="0" w:color="auto"/>
        <w:right w:val="none" w:sz="0" w:space="0" w:color="auto"/>
      </w:divBdr>
    </w:div>
    <w:div w:id="182256776">
      <w:bodyDiv w:val="1"/>
      <w:marLeft w:val="0"/>
      <w:marRight w:val="0"/>
      <w:marTop w:val="0"/>
      <w:marBottom w:val="0"/>
      <w:divBdr>
        <w:top w:val="none" w:sz="0" w:space="0" w:color="auto"/>
        <w:left w:val="none" w:sz="0" w:space="0" w:color="auto"/>
        <w:bottom w:val="none" w:sz="0" w:space="0" w:color="auto"/>
        <w:right w:val="none" w:sz="0" w:space="0" w:color="auto"/>
      </w:divBdr>
    </w:div>
    <w:div w:id="182473829">
      <w:bodyDiv w:val="1"/>
      <w:marLeft w:val="0"/>
      <w:marRight w:val="0"/>
      <w:marTop w:val="0"/>
      <w:marBottom w:val="0"/>
      <w:divBdr>
        <w:top w:val="none" w:sz="0" w:space="0" w:color="auto"/>
        <w:left w:val="none" w:sz="0" w:space="0" w:color="auto"/>
        <w:bottom w:val="none" w:sz="0" w:space="0" w:color="auto"/>
        <w:right w:val="none" w:sz="0" w:space="0" w:color="auto"/>
      </w:divBdr>
    </w:div>
    <w:div w:id="205071893">
      <w:bodyDiv w:val="1"/>
      <w:marLeft w:val="0"/>
      <w:marRight w:val="0"/>
      <w:marTop w:val="0"/>
      <w:marBottom w:val="0"/>
      <w:divBdr>
        <w:top w:val="none" w:sz="0" w:space="0" w:color="auto"/>
        <w:left w:val="none" w:sz="0" w:space="0" w:color="auto"/>
        <w:bottom w:val="none" w:sz="0" w:space="0" w:color="auto"/>
        <w:right w:val="none" w:sz="0" w:space="0" w:color="auto"/>
      </w:divBdr>
    </w:div>
    <w:div w:id="218513241">
      <w:bodyDiv w:val="1"/>
      <w:marLeft w:val="0"/>
      <w:marRight w:val="0"/>
      <w:marTop w:val="0"/>
      <w:marBottom w:val="0"/>
      <w:divBdr>
        <w:top w:val="none" w:sz="0" w:space="0" w:color="auto"/>
        <w:left w:val="none" w:sz="0" w:space="0" w:color="auto"/>
        <w:bottom w:val="none" w:sz="0" w:space="0" w:color="auto"/>
        <w:right w:val="none" w:sz="0" w:space="0" w:color="auto"/>
      </w:divBdr>
    </w:div>
    <w:div w:id="219171487">
      <w:bodyDiv w:val="1"/>
      <w:marLeft w:val="0"/>
      <w:marRight w:val="0"/>
      <w:marTop w:val="0"/>
      <w:marBottom w:val="0"/>
      <w:divBdr>
        <w:top w:val="none" w:sz="0" w:space="0" w:color="auto"/>
        <w:left w:val="none" w:sz="0" w:space="0" w:color="auto"/>
        <w:bottom w:val="none" w:sz="0" w:space="0" w:color="auto"/>
        <w:right w:val="none" w:sz="0" w:space="0" w:color="auto"/>
      </w:divBdr>
    </w:div>
    <w:div w:id="220290527">
      <w:bodyDiv w:val="1"/>
      <w:marLeft w:val="0"/>
      <w:marRight w:val="0"/>
      <w:marTop w:val="0"/>
      <w:marBottom w:val="0"/>
      <w:divBdr>
        <w:top w:val="none" w:sz="0" w:space="0" w:color="auto"/>
        <w:left w:val="none" w:sz="0" w:space="0" w:color="auto"/>
        <w:bottom w:val="none" w:sz="0" w:space="0" w:color="auto"/>
        <w:right w:val="none" w:sz="0" w:space="0" w:color="auto"/>
      </w:divBdr>
    </w:div>
    <w:div w:id="240676592">
      <w:bodyDiv w:val="1"/>
      <w:marLeft w:val="0"/>
      <w:marRight w:val="0"/>
      <w:marTop w:val="0"/>
      <w:marBottom w:val="0"/>
      <w:divBdr>
        <w:top w:val="none" w:sz="0" w:space="0" w:color="auto"/>
        <w:left w:val="none" w:sz="0" w:space="0" w:color="auto"/>
        <w:bottom w:val="none" w:sz="0" w:space="0" w:color="auto"/>
        <w:right w:val="none" w:sz="0" w:space="0" w:color="auto"/>
      </w:divBdr>
    </w:div>
    <w:div w:id="257830110">
      <w:bodyDiv w:val="1"/>
      <w:marLeft w:val="0"/>
      <w:marRight w:val="0"/>
      <w:marTop w:val="0"/>
      <w:marBottom w:val="0"/>
      <w:divBdr>
        <w:top w:val="none" w:sz="0" w:space="0" w:color="auto"/>
        <w:left w:val="none" w:sz="0" w:space="0" w:color="auto"/>
        <w:bottom w:val="none" w:sz="0" w:space="0" w:color="auto"/>
        <w:right w:val="none" w:sz="0" w:space="0" w:color="auto"/>
      </w:divBdr>
    </w:div>
    <w:div w:id="276329240">
      <w:bodyDiv w:val="1"/>
      <w:marLeft w:val="0"/>
      <w:marRight w:val="0"/>
      <w:marTop w:val="0"/>
      <w:marBottom w:val="0"/>
      <w:divBdr>
        <w:top w:val="none" w:sz="0" w:space="0" w:color="auto"/>
        <w:left w:val="none" w:sz="0" w:space="0" w:color="auto"/>
        <w:bottom w:val="none" w:sz="0" w:space="0" w:color="auto"/>
        <w:right w:val="none" w:sz="0" w:space="0" w:color="auto"/>
      </w:divBdr>
    </w:div>
    <w:div w:id="298195017">
      <w:bodyDiv w:val="1"/>
      <w:marLeft w:val="0"/>
      <w:marRight w:val="0"/>
      <w:marTop w:val="0"/>
      <w:marBottom w:val="0"/>
      <w:divBdr>
        <w:top w:val="none" w:sz="0" w:space="0" w:color="auto"/>
        <w:left w:val="none" w:sz="0" w:space="0" w:color="auto"/>
        <w:bottom w:val="none" w:sz="0" w:space="0" w:color="auto"/>
        <w:right w:val="none" w:sz="0" w:space="0" w:color="auto"/>
      </w:divBdr>
    </w:div>
    <w:div w:id="302584751">
      <w:bodyDiv w:val="1"/>
      <w:marLeft w:val="0"/>
      <w:marRight w:val="0"/>
      <w:marTop w:val="0"/>
      <w:marBottom w:val="0"/>
      <w:divBdr>
        <w:top w:val="none" w:sz="0" w:space="0" w:color="auto"/>
        <w:left w:val="none" w:sz="0" w:space="0" w:color="auto"/>
        <w:bottom w:val="none" w:sz="0" w:space="0" w:color="auto"/>
        <w:right w:val="none" w:sz="0" w:space="0" w:color="auto"/>
      </w:divBdr>
    </w:div>
    <w:div w:id="338508673">
      <w:bodyDiv w:val="1"/>
      <w:marLeft w:val="0"/>
      <w:marRight w:val="0"/>
      <w:marTop w:val="0"/>
      <w:marBottom w:val="0"/>
      <w:divBdr>
        <w:top w:val="none" w:sz="0" w:space="0" w:color="auto"/>
        <w:left w:val="none" w:sz="0" w:space="0" w:color="auto"/>
        <w:bottom w:val="none" w:sz="0" w:space="0" w:color="auto"/>
        <w:right w:val="none" w:sz="0" w:space="0" w:color="auto"/>
      </w:divBdr>
    </w:div>
    <w:div w:id="387651899">
      <w:bodyDiv w:val="1"/>
      <w:marLeft w:val="0"/>
      <w:marRight w:val="0"/>
      <w:marTop w:val="0"/>
      <w:marBottom w:val="0"/>
      <w:divBdr>
        <w:top w:val="none" w:sz="0" w:space="0" w:color="auto"/>
        <w:left w:val="none" w:sz="0" w:space="0" w:color="auto"/>
        <w:bottom w:val="none" w:sz="0" w:space="0" w:color="auto"/>
        <w:right w:val="none" w:sz="0" w:space="0" w:color="auto"/>
      </w:divBdr>
    </w:div>
    <w:div w:id="401413026">
      <w:bodyDiv w:val="1"/>
      <w:marLeft w:val="0"/>
      <w:marRight w:val="0"/>
      <w:marTop w:val="0"/>
      <w:marBottom w:val="0"/>
      <w:divBdr>
        <w:top w:val="none" w:sz="0" w:space="0" w:color="auto"/>
        <w:left w:val="none" w:sz="0" w:space="0" w:color="auto"/>
        <w:bottom w:val="none" w:sz="0" w:space="0" w:color="auto"/>
        <w:right w:val="none" w:sz="0" w:space="0" w:color="auto"/>
      </w:divBdr>
    </w:div>
    <w:div w:id="427970191">
      <w:bodyDiv w:val="1"/>
      <w:marLeft w:val="0"/>
      <w:marRight w:val="0"/>
      <w:marTop w:val="0"/>
      <w:marBottom w:val="0"/>
      <w:divBdr>
        <w:top w:val="none" w:sz="0" w:space="0" w:color="auto"/>
        <w:left w:val="none" w:sz="0" w:space="0" w:color="auto"/>
        <w:bottom w:val="none" w:sz="0" w:space="0" w:color="auto"/>
        <w:right w:val="none" w:sz="0" w:space="0" w:color="auto"/>
      </w:divBdr>
    </w:div>
    <w:div w:id="454835573">
      <w:bodyDiv w:val="1"/>
      <w:marLeft w:val="0"/>
      <w:marRight w:val="0"/>
      <w:marTop w:val="0"/>
      <w:marBottom w:val="0"/>
      <w:divBdr>
        <w:top w:val="none" w:sz="0" w:space="0" w:color="auto"/>
        <w:left w:val="none" w:sz="0" w:space="0" w:color="auto"/>
        <w:bottom w:val="none" w:sz="0" w:space="0" w:color="auto"/>
        <w:right w:val="none" w:sz="0" w:space="0" w:color="auto"/>
      </w:divBdr>
    </w:div>
    <w:div w:id="459617797">
      <w:bodyDiv w:val="1"/>
      <w:marLeft w:val="0"/>
      <w:marRight w:val="0"/>
      <w:marTop w:val="0"/>
      <w:marBottom w:val="0"/>
      <w:divBdr>
        <w:top w:val="none" w:sz="0" w:space="0" w:color="auto"/>
        <w:left w:val="none" w:sz="0" w:space="0" w:color="auto"/>
        <w:bottom w:val="none" w:sz="0" w:space="0" w:color="auto"/>
        <w:right w:val="none" w:sz="0" w:space="0" w:color="auto"/>
      </w:divBdr>
    </w:div>
    <w:div w:id="461002069">
      <w:bodyDiv w:val="1"/>
      <w:marLeft w:val="0"/>
      <w:marRight w:val="0"/>
      <w:marTop w:val="0"/>
      <w:marBottom w:val="0"/>
      <w:divBdr>
        <w:top w:val="none" w:sz="0" w:space="0" w:color="auto"/>
        <w:left w:val="none" w:sz="0" w:space="0" w:color="auto"/>
        <w:bottom w:val="none" w:sz="0" w:space="0" w:color="auto"/>
        <w:right w:val="none" w:sz="0" w:space="0" w:color="auto"/>
      </w:divBdr>
    </w:div>
    <w:div w:id="467169733">
      <w:bodyDiv w:val="1"/>
      <w:marLeft w:val="0"/>
      <w:marRight w:val="0"/>
      <w:marTop w:val="0"/>
      <w:marBottom w:val="0"/>
      <w:divBdr>
        <w:top w:val="none" w:sz="0" w:space="0" w:color="auto"/>
        <w:left w:val="none" w:sz="0" w:space="0" w:color="auto"/>
        <w:bottom w:val="none" w:sz="0" w:space="0" w:color="auto"/>
        <w:right w:val="none" w:sz="0" w:space="0" w:color="auto"/>
      </w:divBdr>
    </w:div>
    <w:div w:id="514195768">
      <w:bodyDiv w:val="1"/>
      <w:marLeft w:val="0"/>
      <w:marRight w:val="0"/>
      <w:marTop w:val="0"/>
      <w:marBottom w:val="0"/>
      <w:divBdr>
        <w:top w:val="none" w:sz="0" w:space="0" w:color="auto"/>
        <w:left w:val="none" w:sz="0" w:space="0" w:color="auto"/>
        <w:bottom w:val="none" w:sz="0" w:space="0" w:color="auto"/>
        <w:right w:val="none" w:sz="0" w:space="0" w:color="auto"/>
      </w:divBdr>
    </w:div>
    <w:div w:id="517356575">
      <w:bodyDiv w:val="1"/>
      <w:marLeft w:val="0"/>
      <w:marRight w:val="0"/>
      <w:marTop w:val="0"/>
      <w:marBottom w:val="0"/>
      <w:divBdr>
        <w:top w:val="none" w:sz="0" w:space="0" w:color="auto"/>
        <w:left w:val="none" w:sz="0" w:space="0" w:color="auto"/>
        <w:bottom w:val="none" w:sz="0" w:space="0" w:color="auto"/>
        <w:right w:val="none" w:sz="0" w:space="0" w:color="auto"/>
      </w:divBdr>
    </w:div>
    <w:div w:id="525797401">
      <w:bodyDiv w:val="1"/>
      <w:marLeft w:val="0"/>
      <w:marRight w:val="0"/>
      <w:marTop w:val="0"/>
      <w:marBottom w:val="0"/>
      <w:divBdr>
        <w:top w:val="none" w:sz="0" w:space="0" w:color="auto"/>
        <w:left w:val="none" w:sz="0" w:space="0" w:color="auto"/>
        <w:bottom w:val="none" w:sz="0" w:space="0" w:color="auto"/>
        <w:right w:val="none" w:sz="0" w:space="0" w:color="auto"/>
      </w:divBdr>
    </w:div>
    <w:div w:id="531455356">
      <w:bodyDiv w:val="1"/>
      <w:marLeft w:val="0"/>
      <w:marRight w:val="0"/>
      <w:marTop w:val="0"/>
      <w:marBottom w:val="0"/>
      <w:divBdr>
        <w:top w:val="none" w:sz="0" w:space="0" w:color="auto"/>
        <w:left w:val="none" w:sz="0" w:space="0" w:color="auto"/>
        <w:bottom w:val="none" w:sz="0" w:space="0" w:color="auto"/>
        <w:right w:val="none" w:sz="0" w:space="0" w:color="auto"/>
      </w:divBdr>
    </w:div>
    <w:div w:id="549390183">
      <w:bodyDiv w:val="1"/>
      <w:marLeft w:val="0"/>
      <w:marRight w:val="0"/>
      <w:marTop w:val="0"/>
      <w:marBottom w:val="0"/>
      <w:divBdr>
        <w:top w:val="none" w:sz="0" w:space="0" w:color="auto"/>
        <w:left w:val="none" w:sz="0" w:space="0" w:color="auto"/>
        <w:bottom w:val="none" w:sz="0" w:space="0" w:color="auto"/>
        <w:right w:val="none" w:sz="0" w:space="0" w:color="auto"/>
      </w:divBdr>
    </w:div>
    <w:div w:id="551234475">
      <w:bodyDiv w:val="1"/>
      <w:marLeft w:val="0"/>
      <w:marRight w:val="0"/>
      <w:marTop w:val="0"/>
      <w:marBottom w:val="0"/>
      <w:divBdr>
        <w:top w:val="none" w:sz="0" w:space="0" w:color="auto"/>
        <w:left w:val="none" w:sz="0" w:space="0" w:color="auto"/>
        <w:bottom w:val="none" w:sz="0" w:space="0" w:color="auto"/>
        <w:right w:val="none" w:sz="0" w:space="0" w:color="auto"/>
      </w:divBdr>
    </w:div>
    <w:div w:id="552501165">
      <w:bodyDiv w:val="1"/>
      <w:marLeft w:val="0"/>
      <w:marRight w:val="0"/>
      <w:marTop w:val="0"/>
      <w:marBottom w:val="0"/>
      <w:divBdr>
        <w:top w:val="none" w:sz="0" w:space="0" w:color="auto"/>
        <w:left w:val="none" w:sz="0" w:space="0" w:color="auto"/>
        <w:bottom w:val="none" w:sz="0" w:space="0" w:color="auto"/>
        <w:right w:val="none" w:sz="0" w:space="0" w:color="auto"/>
      </w:divBdr>
    </w:div>
    <w:div w:id="570625804">
      <w:bodyDiv w:val="1"/>
      <w:marLeft w:val="0"/>
      <w:marRight w:val="0"/>
      <w:marTop w:val="0"/>
      <w:marBottom w:val="0"/>
      <w:divBdr>
        <w:top w:val="none" w:sz="0" w:space="0" w:color="auto"/>
        <w:left w:val="none" w:sz="0" w:space="0" w:color="auto"/>
        <w:bottom w:val="none" w:sz="0" w:space="0" w:color="auto"/>
        <w:right w:val="none" w:sz="0" w:space="0" w:color="auto"/>
      </w:divBdr>
    </w:div>
    <w:div w:id="598637557">
      <w:bodyDiv w:val="1"/>
      <w:marLeft w:val="0"/>
      <w:marRight w:val="0"/>
      <w:marTop w:val="0"/>
      <w:marBottom w:val="0"/>
      <w:divBdr>
        <w:top w:val="none" w:sz="0" w:space="0" w:color="auto"/>
        <w:left w:val="none" w:sz="0" w:space="0" w:color="auto"/>
        <w:bottom w:val="none" w:sz="0" w:space="0" w:color="auto"/>
        <w:right w:val="none" w:sz="0" w:space="0" w:color="auto"/>
      </w:divBdr>
    </w:div>
    <w:div w:id="615257192">
      <w:bodyDiv w:val="1"/>
      <w:marLeft w:val="0"/>
      <w:marRight w:val="0"/>
      <w:marTop w:val="0"/>
      <w:marBottom w:val="0"/>
      <w:divBdr>
        <w:top w:val="none" w:sz="0" w:space="0" w:color="auto"/>
        <w:left w:val="none" w:sz="0" w:space="0" w:color="auto"/>
        <w:bottom w:val="none" w:sz="0" w:space="0" w:color="auto"/>
        <w:right w:val="none" w:sz="0" w:space="0" w:color="auto"/>
      </w:divBdr>
    </w:div>
    <w:div w:id="633098816">
      <w:bodyDiv w:val="1"/>
      <w:marLeft w:val="0"/>
      <w:marRight w:val="0"/>
      <w:marTop w:val="0"/>
      <w:marBottom w:val="0"/>
      <w:divBdr>
        <w:top w:val="none" w:sz="0" w:space="0" w:color="auto"/>
        <w:left w:val="none" w:sz="0" w:space="0" w:color="auto"/>
        <w:bottom w:val="none" w:sz="0" w:space="0" w:color="auto"/>
        <w:right w:val="none" w:sz="0" w:space="0" w:color="auto"/>
      </w:divBdr>
    </w:div>
    <w:div w:id="645932201">
      <w:bodyDiv w:val="1"/>
      <w:marLeft w:val="0"/>
      <w:marRight w:val="0"/>
      <w:marTop w:val="0"/>
      <w:marBottom w:val="0"/>
      <w:divBdr>
        <w:top w:val="none" w:sz="0" w:space="0" w:color="auto"/>
        <w:left w:val="none" w:sz="0" w:space="0" w:color="auto"/>
        <w:bottom w:val="none" w:sz="0" w:space="0" w:color="auto"/>
        <w:right w:val="none" w:sz="0" w:space="0" w:color="auto"/>
      </w:divBdr>
    </w:div>
    <w:div w:id="651446206">
      <w:bodyDiv w:val="1"/>
      <w:marLeft w:val="0"/>
      <w:marRight w:val="0"/>
      <w:marTop w:val="0"/>
      <w:marBottom w:val="0"/>
      <w:divBdr>
        <w:top w:val="none" w:sz="0" w:space="0" w:color="auto"/>
        <w:left w:val="none" w:sz="0" w:space="0" w:color="auto"/>
        <w:bottom w:val="none" w:sz="0" w:space="0" w:color="auto"/>
        <w:right w:val="none" w:sz="0" w:space="0" w:color="auto"/>
      </w:divBdr>
    </w:div>
    <w:div w:id="663241419">
      <w:bodyDiv w:val="1"/>
      <w:marLeft w:val="0"/>
      <w:marRight w:val="0"/>
      <w:marTop w:val="0"/>
      <w:marBottom w:val="0"/>
      <w:divBdr>
        <w:top w:val="none" w:sz="0" w:space="0" w:color="auto"/>
        <w:left w:val="none" w:sz="0" w:space="0" w:color="auto"/>
        <w:bottom w:val="none" w:sz="0" w:space="0" w:color="auto"/>
        <w:right w:val="none" w:sz="0" w:space="0" w:color="auto"/>
      </w:divBdr>
    </w:div>
    <w:div w:id="676082601">
      <w:bodyDiv w:val="1"/>
      <w:marLeft w:val="0"/>
      <w:marRight w:val="0"/>
      <w:marTop w:val="0"/>
      <w:marBottom w:val="0"/>
      <w:divBdr>
        <w:top w:val="none" w:sz="0" w:space="0" w:color="auto"/>
        <w:left w:val="none" w:sz="0" w:space="0" w:color="auto"/>
        <w:bottom w:val="none" w:sz="0" w:space="0" w:color="auto"/>
        <w:right w:val="none" w:sz="0" w:space="0" w:color="auto"/>
      </w:divBdr>
    </w:div>
    <w:div w:id="689913468">
      <w:bodyDiv w:val="1"/>
      <w:marLeft w:val="0"/>
      <w:marRight w:val="0"/>
      <w:marTop w:val="0"/>
      <w:marBottom w:val="0"/>
      <w:divBdr>
        <w:top w:val="none" w:sz="0" w:space="0" w:color="auto"/>
        <w:left w:val="none" w:sz="0" w:space="0" w:color="auto"/>
        <w:bottom w:val="none" w:sz="0" w:space="0" w:color="auto"/>
        <w:right w:val="none" w:sz="0" w:space="0" w:color="auto"/>
      </w:divBdr>
    </w:div>
    <w:div w:id="698624381">
      <w:bodyDiv w:val="1"/>
      <w:marLeft w:val="0"/>
      <w:marRight w:val="0"/>
      <w:marTop w:val="0"/>
      <w:marBottom w:val="0"/>
      <w:divBdr>
        <w:top w:val="none" w:sz="0" w:space="0" w:color="auto"/>
        <w:left w:val="none" w:sz="0" w:space="0" w:color="auto"/>
        <w:bottom w:val="none" w:sz="0" w:space="0" w:color="auto"/>
        <w:right w:val="none" w:sz="0" w:space="0" w:color="auto"/>
      </w:divBdr>
    </w:div>
    <w:div w:id="710157127">
      <w:bodyDiv w:val="1"/>
      <w:marLeft w:val="0"/>
      <w:marRight w:val="0"/>
      <w:marTop w:val="0"/>
      <w:marBottom w:val="0"/>
      <w:divBdr>
        <w:top w:val="none" w:sz="0" w:space="0" w:color="auto"/>
        <w:left w:val="none" w:sz="0" w:space="0" w:color="auto"/>
        <w:bottom w:val="none" w:sz="0" w:space="0" w:color="auto"/>
        <w:right w:val="none" w:sz="0" w:space="0" w:color="auto"/>
      </w:divBdr>
    </w:div>
    <w:div w:id="728920405">
      <w:bodyDiv w:val="1"/>
      <w:marLeft w:val="0"/>
      <w:marRight w:val="0"/>
      <w:marTop w:val="0"/>
      <w:marBottom w:val="0"/>
      <w:divBdr>
        <w:top w:val="none" w:sz="0" w:space="0" w:color="auto"/>
        <w:left w:val="none" w:sz="0" w:space="0" w:color="auto"/>
        <w:bottom w:val="none" w:sz="0" w:space="0" w:color="auto"/>
        <w:right w:val="none" w:sz="0" w:space="0" w:color="auto"/>
      </w:divBdr>
    </w:div>
    <w:div w:id="735399509">
      <w:bodyDiv w:val="1"/>
      <w:marLeft w:val="0"/>
      <w:marRight w:val="0"/>
      <w:marTop w:val="0"/>
      <w:marBottom w:val="0"/>
      <w:divBdr>
        <w:top w:val="none" w:sz="0" w:space="0" w:color="auto"/>
        <w:left w:val="none" w:sz="0" w:space="0" w:color="auto"/>
        <w:bottom w:val="none" w:sz="0" w:space="0" w:color="auto"/>
        <w:right w:val="none" w:sz="0" w:space="0" w:color="auto"/>
      </w:divBdr>
    </w:div>
    <w:div w:id="785275663">
      <w:bodyDiv w:val="1"/>
      <w:marLeft w:val="0"/>
      <w:marRight w:val="0"/>
      <w:marTop w:val="0"/>
      <w:marBottom w:val="0"/>
      <w:divBdr>
        <w:top w:val="none" w:sz="0" w:space="0" w:color="auto"/>
        <w:left w:val="none" w:sz="0" w:space="0" w:color="auto"/>
        <w:bottom w:val="none" w:sz="0" w:space="0" w:color="auto"/>
        <w:right w:val="none" w:sz="0" w:space="0" w:color="auto"/>
      </w:divBdr>
    </w:div>
    <w:div w:id="807825607">
      <w:bodyDiv w:val="1"/>
      <w:marLeft w:val="0"/>
      <w:marRight w:val="0"/>
      <w:marTop w:val="0"/>
      <w:marBottom w:val="0"/>
      <w:divBdr>
        <w:top w:val="none" w:sz="0" w:space="0" w:color="auto"/>
        <w:left w:val="none" w:sz="0" w:space="0" w:color="auto"/>
        <w:bottom w:val="none" w:sz="0" w:space="0" w:color="auto"/>
        <w:right w:val="none" w:sz="0" w:space="0" w:color="auto"/>
      </w:divBdr>
    </w:div>
    <w:div w:id="833841908">
      <w:bodyDiv w:val="1"/>
      <w:marLeft w:val="0"/>
      <w:marRight w:val="0"/>
      <w:marTop w:val="0"/>
      <w:marBottom w:val="0"/>
      <w:divBdr>
        <w:top w:val="none" w:sz="0" w:space="0" w:color="auto"/>
        <w:left w:val="none" w:sz="0" w:space="0" w:color="auto"/>
        <w:bottom w:val="none" w:sz="0" w:space="0" w:color="auto"/>
        <w:right w:val="none" w:sz="0" w:space="0" w:color="auto"/>
      </w:divBdr>
    </w:div>
    <w:div w:id="857037379">
      <w:bodyDiv w:val="1"/>
      <w:marLeft w:val="0"/>
      <w:marRight w:val="0"/>
      <w:marTop w:val="0"/>
      <w:marBottom w:val="0"/>
      <w:divBdr>
        <w:top w:val="none" w:sz="0" w:space="0" w:color="auto"/>
        <w:left w:val="none" w:sz="0" w:space="0" w:color="auto"/>
        <w:bottom w:val="none" w:sz="0" w:space="0" w:color="auto"/>
        <w:right w:val="none" w:sz="0" w:space="0" w:color="auto"/>
      </w:divBdr>
    </w:div>
    <w:div w:id="865486281">
      <w:bodyDiv w:val="1"/>
      <w:marLeft w:val="0"/>
      <w:marRight w:val="0"/>
      <w:marTop w:val="0"/>
      <w:marBottom w:val="0"/>
      <w:divBdr>
        <w:top w:val="none" w:sz="0" w:space="0" w:color="auto"/>
        <w:left w:val="none" w:sz="0" w:space="0" w:color="auto"/>
        <w:bottom w:val="none" w:sz="0" w:space="0" w:color="auto"/>
        <w:right w:val="none" w:sz="0" w:space="0" w:color="auto"/>
      </w:divBdr>
    </w:div>
    <w:div w:id="872769365">
      <w:bodyDiv w:val="1"/>
      <w:marLeft w:val="0"/>
      <w:marRight w:val="0"/>
      <w:marTop w:val="0"/>
      <w:marBottom w:val="0"/>
      <w:divBdr>
        <w:top w:val="none" w:sz="0" w:space="0" w:color="auto"/>
        <w:left w:val="none" w:sz="0" w:space="0" w:color="auto"/>
        <w:bottom w:val="none" w:sz="0" w:space="0" w:color="auto"/>
        <w:right w:val="none" w:sz="0" w:space="0" w:color="auto"/>
      </w:divBdr>
    </w:div>
    <w:div w:id="874654024">
      <w:bodyDiv w:val="1"/>
      <w:marLeft w:val="0"/>
      <w:marRight w:val="0"/>
      <w:marTop w:val="0"/>
      <w:marBottom w:val="0"/>
      <w:divBdr>
        <w:top w:val="none" w:sz="0" w:space="0" w:color="auto"/>
        <w:left w:val="none" w:sz="0" w:space="0" w:color="auto"/>
        <w:bottom w:val="none" w:sz="0" w:space="0" w:color="auto"/>
        <w:right w:val="none" w:sz="0" w:space="0" w:color="auto"/>
      </w:divBdr>
    </w:div>
    <w:div w:id="874735135">
      <w:bodyDiv w:val="1"/>
      <w:marLeft w:val="0"/>
      <w:marRight w:val="0"/>
      <w:marTop w:val="0"/>
      <w:marBottom w:val="0"/>
      <w:divBdr>
        <w:top w:val="none" w:sz="0" w:space="0" w:color="auto"/>
        <w:left w:val="none" w:sz="0" w:space="0" w:color="auto"/>
        <w:bottom w:val="none" w:sz="0" w:space="0" w:color="auto"/>
        <w:right w:val="none" w:sz="0" w:space="0" w:color="auto"/>
      </w:divBdr>
    </w:div>
    <w:div w:id="889153602">
      <w:bodyDiv w:val="1"/>
      <w:marLeft w:val="0"/>
      <w:marRight w:val="0"/>
      <w:marTop w:val="0"/>
      <w:marBottom w:val="0"/>
      <w:divBdr>
        <w:top w:val="none" w:sz="0" w:space="0" w:color="auto"/>
        <w:left w:val="none" w:sz="0" w:space="0" w:color="auto"/>
        <w:bottom w:val="none" w:sz="0" w:space="0" w:color="auto"/>
        <w:right w:val="none" w:sz="0" w:space="0" w:color="auto"/>
      </w:divBdr>
    </w:div>
    <w:div w:id="895317778">
      <w:bodyDiv w:val="1"/>
      <w:marLeft w:val="0"/>
      <w:marRight w:val="0"/>
      <w:marTop w:val="0"/>
      <w:marBottom w:val="0"/>
      <w:divBdr>
        <w:top w:val="none" w:sz="0" w:space="0" w:color="auto"/>
        <w:left w:val="none" w:sz="0" w:space="0" w:color="auto"/>
        <w:bottom w:val="none" w:sz="0" w:space="0" w:color="auto"/>
        <w:right w:val="none" w:sz="0" w:space="0" w:color="auto"/>
      </w:divBdr>
    </w:div>
    <w:div w:id="978001716">
      <w:bodyDiv w:val="1"/>
      <w:marLeft w:val="0"/>
      <w:marRight w:val="0"/>
      <w:marTop w:val="0"/>
      <w:marBottom w:val="0"/>
      <w:divBdr>
        <w:top w:val="none" w:sz="0" w:space="0" w:color="auto"/>
        <w:left w:val="none" w:sz="0" w:space="0" w:color="auto"/>
        <w:bottom w:val="none" w:sz="0" w:space="0" w:color="auto"/>
        <w:right w:val="none" w:sz="0" w:space="0" w:color="auto"/>
      </w:divBdr>
    </w:div>
    <w:div w:id="982848378">
      <w:bodyDiv w:val="1"/>
      <w:marLeft w:val="0"/>
      <w:marRight w:val="0"/>
      <w:marTop w:val="0"/>
      <w:marBottom w:val="0"/>
      <w:divBdr>
        <w:top w:val="none" w:sz="0" w:space="0" w:color="auto"/>
        <w:left w:val="none" w:sz="0" w:space="0" w:color="auto"/>
        <w:bottom w:val="none" w:sz="0" w:space="0" w:color="auto"/>
        <w:right w:val="none" w:sz="0" w:space="0" w:color="auto"/>
      </w:divBdr>
    </w:div>
    <w:div w:id="983856240">
      <w:bodyDiv w:val="1"/>
      <w:marLeft w:val="0"/>
      <w:marRight w:val="0"/>
      <w:marTop w:val="0"/>
      <w:marBottom w:val="0"/>
      <w:divBdr>
        <w:top w:val="none" w:sz="0" w:space="0" w:color="auto"/>
        <w:left w:val="none" w:sz="0" w:space="0" w:color="auto"/>
        <w:bottom w:val="none" w:sz="0" w:space="0" w:color="auto"/>
        <w:right w:val="none" w:sz="0" w:space="0" w:color="auto"/>
      </w:divBdr>
    </w:div>
    <w:div w:id="999043847">
      <w:bodyDiv w:val="1"/>
      <w:marLeft w:val="0"/>
      <w:marRight w:val="0"/>
      <w:marTop w:val="0"/>
      <w:marBottom w:val="0"/>
      <w:divBdr>
        <w:top w:val="none" w:sz="0" w:space="0" w:color="auto"/>
        <w:left w:val="none" w:sz="0" w:space="0" w:color="auto"/>
        <w:bottom w:val="none" w:sz="0" w:space="0" w:color="auto"/>
        <w:right w:val="none" w:sz="0" w:space="0" w:color="auto"/>
      </w:divBdr>
    </w:div>
    <w:div w:id="1032262683">
      <w:bodyDiv w:val="1"/>
      <w:marLeft w:val="0"/>
      <w:marRight w:val="0"/>
      <w:marTop w:val="0"/>
      <w:marBottom w:val="0"/>
      <w:divBdr>
        <w:top w:val="none" w:sz="0" w:space="0" w:color="auto"/>
        <w:left w:val="none" w:sz="0" w:space="0" w:color="auto"/>
        <w:bottom w:val="none" w:sz="0" w:space="0" w:color="auto"/>
        <w:right w:val="none" w:sz="0" w:space="0" w:color="auto"/>
      </w:divBdr>
    </w:div>
    <w:div w:id="1040201902">
      <w:bodyDiv w:val="1"/>
      <w:marLeft w:val="0"/>
      <w:marRight w:val="0"/>
      <w:marTop w:val="0"/>
      <w:marBottom w:val="0"/>
      <w:divBdr>
        <w:top w:val="none" w:sz="0" w:space="0" w:color="auto"/>
        <w:left w:val="none" w:sz="0" w:space="0" w:color="auto"/>
        <w:bottom w:val="none" w:sz="0" w:space="0" w:color="auto"/>
        <w:right w:val="none" w:sz="0" w:space="0" w:color="auto"/>
      </w:divBdr>
    </w:div>
    <w:div w:id="1082408823">
      <w:bodyDiv w:val="1"/>
      <w:marLeft w:val="0"/>
      <w:marRight w:val="0"/>
      <w:marTop w:val="0"/>
      <w:marBottom w:val="0"/>
      <w:divBdr>
        <w:top w:val="none" w:sz="0" w:space="0" w:color="auto"/>
        <w:left w:val="none" w:sz="0" w:space="0" w:color="auto"/>
        <w:bottom w:val="none" w:sz="0" w:space="0" w:color="auto"/>
        <w:right w:val="none" w:sz="0" w:space="0" w:color="auto"/>
      </w:divBdr>
    </w:div>
    <w:div w:id="1083599566">
      <w:bodyDiv w:val="1"/>
      <w:marLeft w:val="0"/>
      <w:marRight w:val="0"/>
      <w:marTop w:val="0"/>
      <w:marBottom w:val="0"/>
      <w:divBdr>
        <w:top w:val="none" w:sz="0" w:space="0" w:color="auto"/>
        <w:left w:val="none" w:sz="0" w:space="0" w:color="auto"/>
        <w:bottom w:val="none" w:sz="0" w:space="0" w:color="auto"/>
        <w:right w:val="none" w:sz="0" w:space="0" w:color="auto"/>
      </w:divBdr>
    </w:div>
    <w:div w:id="1100107913">
      <w:bodyDiv w:val="1"/>
      <w:marLeft w:val="0"/>
      <w:marRight w:val="0"/>
      <w:marTop w:val="0"/>
      <w:marBottom w:val="0"/>
      <w:divBdr>
        <w:top w:val="none" w:sz="0" w:space="0" w:color="auto"/>
        <w:left w:val="none" w:sz="0" w:space="0" w:color="auto"/>
        <w:bottom w:val="none" w:sz="0" w:space="0" w:color="auto"/>
        <w:right w:val="none" w:sz="0" w:space="0" w:color="auto"/>
      </w:divBdr>
    </w:div>
    <w:div w:id="1108310103">
      <w:bodyDiv w:val="1"/>
      <w:marLeft w:val="0"/>
      <w:marRight w:val="0"/>
      <w:marTop w:val="0"/>
      <w:marBottom w:val="0"/>
      <w:divBdr>
        <w:top w:val="none" w:sz="0" w:space="0" w:color="auto"/>
        <w:left w:val="none" w:sz="0" w:space="0" w:color="auto"/>
        <w:bottom w:val="none" w:sz="0" w:space="0" w:color="auto"/>
        <w:right w:val="none" w:sz="0" w:space="0" w:color="auto"/>
      </w:divBdr>
    </w:div>
    <w:div w:id="1145003623">
      <w:bodyDiv w:val="1"/>
      <w:marLeft w:val="0"/>
      <w:marRight w:val="0"/>
      <w:marTop w:val="0"/>
      <w:marBottom w:val="0"/>
      <w:divBdr>
        <w:top w:val="none" w:sz="0" w:space="0" w:color="auto"/>
        <w:left w:val="none" w:sz="0" w:space="0" w:color="auto"/>
        <w:bottom w:val="none" w:sz="0" w:space="0" w:color="auto"/>
        <w:right w:val="none" w:sz="0" w:space="0" w:color="auto"/>
      </w:divBdr>
    </w:div>
    <w:div w:id="1146583363">
      <w:bodyDiv w:val="1"/>
      <w:marLeft w:val="0"/>
      <w:marRight w:val="0"/>
      <w:marTop w:val="0"/>
      <w:marBottom w:val="0"/>
      <w:divBdr>
        <w:top w:val="none" w:sz="0" w:space="0" w:color="auto"/>
        <w:left w:val="none" w:sz="0" w:space="0" w:color="auto"/>
        <w:bottom w:val="none" w:sz="0" w:space="0" w:color="auto"/>
        <w:right w:val="none" w:sz="0" w:space="0" w:color="auto"/>
      </w:divBdr>
    </w:div>
    <w:div w:id="1148017278">
      <w:bodyDiv w:val="1"/>
      <w:marLeft w:val="0"/>
      <w:marRight w:val="0"/>
      <w:marTop w:val="0"/>
      <w:marBottom w:val="0"/>
      <w:divBdr>
        <w:top w:val="none" w:sz="0" w:space="0" w:color="auto"/>
        <w:left w:val="none" w:sz="0" w:space="0" w:color="auto"/>
        <w:bottom w:val="none" w:sz="0" w:space="0" w:color="auto"/>
        <w:right w:val="none" w:sz="0" w:space="0" w:color="auto"/>
      </w:divBdr>
    </w:div>
    <w:div w:id="1169058030">
      <w:bodyDiv w:val="1"/>
      <w:marLeft w:val="0"/>
      <w:marRight w:val="0"/>
      <w:marTop w:val="0"/>
      <w:marBottom w:val="0"/>
      <w:divBdr>
        <w:top w:val="none" w:sz="0" w:space="0" w:color="auto"/>
        <w:left w:val="none" w:sz="0" w:space="0" w:color="auto"/>
        <w:bottom w:val="none" w:sz="0" w:space="0" w:color="auto"/>
        <w:right w:val="none" w:sz="0" w:space="0" w:color="auto"/>
      </w:divBdr>
    </w:div>
    <w:div w:id="1169252098">
      <w:bodyDiv w:val="1"/>
      <w:marLeft w:val="0"/>
      <w:marRight w:val="0"/>
      <w:marTop w:val="0"/>
      <w:marBottom w:val="0"/>
      <w:divBdr>
        <w:top w:val="none" w:sz="0" w:space="0" w:color="auto"/>
        <w:left w:val="none" w:sz="0" w:space="0" w:color="auto"/>
        <w:bottom w:val="none" w:sz="0" w:space="0" w:color="auto"/>
        <w:right w:val="none" w:sz="0" w:space="0" w:color="auto"/>
      </w:divBdr>
    </w:div>
    <w:div w:id="1169444424">
      <w:bodyDiv w:val="1"/>
      <w:marLeft w:val="0"/>
      <w:marRight w:val="0"/>
      <w:marTop w:val="0"/>
      <w:marBottom w:val="0"/>
      <w:divBdr>
        <w:top w:val="none" w:sz="0" w:space="0" w:color="auto"/>
        <w:left w:val="none" w:sz="0" w:space="0" w:color="auto"/>
        <w:bottom w:val="none" w:sz="0" w:space="0" w:color="auto"/>
        <w:right w:val="none" w:sz="0" w:space="0" w:color="auto"/>
      </w:divBdr>
    </w:div>
    <w:div w:id="1176115637">
      <w:bodyDiv w:val="1"/>
      <w:marLeft w:val="0"/>
      <w:marRight w:val="0"/>
      <w:marTop w:val="0"/>
      <w:marBottom w:val="0"/>
      <w:divBdr>
        <w:top w:val="none" w:sz="0" w:space="0" w:color="auto"/>
        <w:left w:val="none" w:sz="0" w:space="0" w:color="auto"/>
        <w:bottom w:val="none" w:sz="0" w:space="0" w:color="auto"/>
        <w:right w:val="none" w:sz="0" w:space="0" w:color="auto"/>
      </w:divBdr>
    </w:div>
    <w:div w:id="1185677383">
      <w:bodyDiv w:val="1"/>
      <w:marLeft w:val="0"/>
      <w:marRight w:val="0"/>
      <w:marTop w:val="0"/>
      <w:marBottom w:val="0"/>
      <w:divBdr>
        <w:top w:val="none" w:sz="0" w:space="0" w:color="auto"/>
        <w:left w:val="none" w:sz="0" w:space="0" w:color="auto"/>
        <w:bottom w:val="none" w:sz="0" w:space="0" w:color="auto"/>
        <w:right w:val="none" w:sz="0" w:space="0" w:color="auto"/>
      </w:divBdr>
    </w:div>
    <w:div w:id="1204291387">
      <w:bodyDiv w:val="1"/>
      <w:marLeft w:val="0"/>
      <w:marRight w:val="0"/>
      <w:marTop w:val="0"/>
      <w:marBottom w:val="0"/>
      <w:divBdr>
        <w:top w:val="none" w:sz="0" w:space="0" w:color="auto"/>
        <w:left w:val="none" w:sz="0" w:space="0" w:color="auto"/>
        <w:bottom w:val="none" w:sz="0" w:space="0" w:color="auto"/>
        <w:right w:val="none" w:sz="0" w:space="0" w:color="auto"/>
      </w:divBdr>
    </w:div>
    <w:div w:id="1271426374">
      <w:bodyDiv w:val="1"/>
      <w:marLeft w:val="0"/>
      <w:marRight w:val="0"/>
      <w:marTop w:val="0"/>
      <w:marBottom w:val="0"/>
      <w:divBdr>
        <w:top w:val="none" w:sz="0" w:space="0" w:color="auto"/>
        <w:left w:val="none" w:sz="0" w:space="0" w:color="auto"/>
        <w:bottom w:val="none" w:sz="0" w:space="0" w:color="auto"/>
        <w:right w:val="none" w:sz="0" w:space="0" w:color="auto"/>
      </w:divBdr>
    </w:div>
    <w:div w:id="1285162618">
      <w:bodyDiv w:val="1"/>
      <w:marLeft w:val="0"/>
      <w:marRight w:val="0"/>
      <w:marTop w:val="0"/>
      <w:marBottom w:val="0"/>
      <w:divBdr>
        <w:top w:val="none" w:sz="0" w:space="0" w:color="auto"/>
        <w:left w:val="none" w:sz="0" w:space="0" w:color="auto"/>
        <w:bottom w:val="none" w:sz="0" w:space="0" w:color="auto"/>
        <w:right w:val="none" w:sz="0" w:space="0" w:color="auto"/>
      </w:divBdr>
    </w:div>
    <w:div w:id="1295868178">
      <w:bodyDiv w:val="1"/>
      <w:marLeft w:val="0"/>
      <w:marRight w:val="0"/>
      <w:marTop w:val="0"/>
      <w:marBottom w:val="0"/>
      <w:divBdr>
        <w:top w:val="none" w:sz="0" w:space="0" w:color="auto"/>
        <w:left w:val="none" w:sz="0" w:space="0" w:color="auto"/>
        <w:bottom w:val="none" w:sz="0" w:space="0" w:color="auto"/>
        <w:right w:val="none" w:sz="0" w:space="0" w:color="auto"/>
      </w:divBdr>
    </w:div>
    <w:div w:id="1296831816">
      <w:bodyDiv w:val="1"/>
      <w:marLeft w:val="0"/>
      <w:marRight w:val="0"/>
      <w:marTop w:val="0"/>
      <w:marBottom w:val="0"/>
      <w:divBdr>
        <w:top w:val="none" w:sz="0" w:space="0" w:color="auto"/>
        <w:left w:val="none" w:sz="0" w:space="0" w:color="auto"/>
        <w:bottom w:val="none" w:sz="0" w:space="0" w:color="auto"/>
        <w:right w:val="none" w:sz="0" w:space="0" w:color="auto"/>
      </w:divBdr>
    </w:div>
    <w:div w:id="1299216531">
      <w:bodyDiv w:val="1"/>
      <w:marLeft w:val="0"/>
      <w:marRight w:val="0"/>
      <w:marTop w:val="0"/>
      <w:marBottom w:val="0"/>
      <w:divBdr>
        <w:top w:val="none" w:sz="0" w:space="0" w:color="auto"/>
        <w:left w:val="none" w:sz="0" w:space="0" w:color="auto"/>
        <w:bottom w:val="none" w:sz="0" w:space="0" w:color="auto"/>
        <w:right w:val="none" w:sz="0" w:space="0" w:color="auto"/>
      </w:divBdr>
    </w:div>
    <w:div w:id="1344237492">
      <w:bodyDiv w:val="1"/>
      <w:marLeft w:val="0"/>
      <w:marRight w:val="0"/>
      <w:marTop w:val="0"/>
      <w:marBottom w:val="0"/>
      <w:divBdr>
        <w:top w:val="none" w:sz="0" w:space="0" w:color="auto"/>
        <w:left w:val="none" w:sz="0" w:space="0" w:color="auto"/>
        <w:bottom w:val="none" w:sz="0" w:space="0" w:color="auto"/>
        <w:right w:val="none" w:sz="0" w:space="0" w:color="auto"/>
      </w:divBdr>
    </w:div>
    <w:div w:id="1355109801">
      <w:bodyDiv w:val="1"/>
      <w:marLeft w:val="0"/>
      <w:marRight w:val="0"/>
      <w:marTop w:val="0"/>
      <w:marBottom w:val="0"/>
      <w:divBdr>
        <w:top w:val="none" w:sz="0" w:space="0" w:color="auto"/>
        <w:left w:val="none" w:sz="0" w:space="0" w:color="auto"/>
        <w:bottom w:val="none" w:sz="0" w:space="0" w:color="auto"/>
        <w:right w:val="none" w:sz="0" w:space="0" w:color="auto"/>
      </w:divBdr>
    </w:div>
    <w:div w:id="1394541690">
      <w:bodyDiv w:val="1"/>
      <w:marLeft w:val="0"/>
      <w:marRight w:val="0"/>
      <w:marTop w:val="0"/>
      <w:marBottom w:val="0"/>
      <w:divBdr>
        <w:top w:val="none" w:sz="0" w:space="0" w:color="auto"/>
        <w:left w:val="none" w:sz="0" w:space="0" w:color="auto"/>
        <w:bottom w:val="none" w:sz="0" w:space="0" w:color="auto"/>
        <w:right w:val="none" w:sz="0" w:space="0" w:color="auto"/>
      </w:divBdr>
    </w:div>
    <w:div w:id="1405878897">
      <w:bodyDiv w:val="1"/>
      <w:marLeft w:val="0"/>
      <w:marRight w:val="0"/>
      <w:marTop w:val="0"/>
      <w:marBottom w:val="0"/>
      <w:divBdr>
        <w:top w:val="none" w:sz="0" w:space="0" w:color="auto"/>
        <w:left w:val="none" w:sz="0" w:space="0" w:color="auto"/>
        <w:bottom w:val="none" w:sz="0" w:space="0" w:color="auto"/>
        <w:right w:val="none" w:sz="0" w:space="0" w:color="auto"/>
      </w:divBdr>
    </w:div>
    <w:div w:id="1425109321">
      <w:bodyDiv w:val="1"/>
      <w:marLeft w:val="0"/>
      <w:marRight w:val="0"/>
      <w:marTop w:val="0"/>
      <w:marBottom w:val="0"/>
      <w:divBdr>
        <w:top w:val="none" w:sz="0" w:space="0" w:color="auto"/>
        <w:left w:val="none" w:sz="0" w:space="0" w:color="auto"/>
        <w:bottom w:val="none" w:sz="0" w:space="0" w:color="auto"/>
        <w:right w:val="none" w:sz="0" w:space="0" w:color="auto"/>
      </w:divBdr>
    </w:div>
    <w:div w:id="1425884159">
      <w:bodyDiv w:val="1"/>
      <w:marLeft w:val="0"/>
      <w:marRight w:val="0"/>
      <w:marTop w:val="0"/>
      <w:marBottom w:val="0"/>
      <w:divBdr>
        <w:top w:val="none" w:sz="0" w:space="0" w:color="auto"/>
        <w:left w:val="none" w:sz="0" w:space="0" w:color="auto"/>
        <w:bottom w:val="none" w:sz="0" w:space="0" w:color="auto"/>
        <w:right w:val="none" w:sz="0" w:space="0" w:color="auto"/>
      </w:divBdr>
    </w:div>
    <w:div w:id="1493645968">
      <w:bodyDiv w:val="1"/>
      <w:marLeft w:val="0"/>
      <w:marRight w:val="0"/>
      <w:marTop w:val="0"/>
      <w:marBottom w:val="0"/>
      <w:divBdr>
        <w:top w:val="none" w:sz="0" w:space="0" w:color="auto"/>
        <w:left w:val="none" w:sz="0" w:space="0" w:color="auto"/>
        <w:bottom w:val="none" w:sz="0" w:space="0" w:color="auto"/>
        <w:right w:val="none" w:sz="0" w:space="0" w:color="auto"/>
      </w:divBdr>
    </w:div>
    <w:div w:id="1498230325">
      <w:bodyDiv w:val="1"/>
      <w:marLeft w:val="0"/>
      <w:marRight w:val="0"/>
      <w:marTop w:val="0"/>
      <w:marBottom w:val="0"/>
      <w:divBdr>
        <w:top w:val="none" w:sz="0" w:space="0" w:color="auto"/>
        <w:left w:val="none" w:sz="0" w:space="0" w:color="auto"/>
        <w:bottom w:val="none" w:sz="0" w:space="0" w:color="auto"/>
        <w:right w:val="none" w:sz="0" w:space="0" w:color="auto"/>
      </w:divBdr>
    </w:div>
    <w:div w:id="1505247561">
      <w:bodyDiv w:val="1"/>
      <w:marLeft w:val="0"/>
      <w:marRight w:val="0"/>
      <w:marTop w:val="0"/>
      <w:marBottom w:val="0"/>
      <w:divBdr>
        <w:top w:val="none" w:sz="0" w:space="0" w:color="auto"/>
        <w:left w:val="none" w:sz="0" w:space="0" w:color="auto"/>
        <w:bottom w:val="none" w:sz="0" w:space="0" w:color="auto"/>
        <w:right w:val="none" w:sz="0" w:space="0" w:color="auto"/>
      </w:divBdr>
    </w:div>
    <w:div w:id="1509057261">
      <w:bodyDiv w:val="1"/>
      <w:marLeft w:val="0"/>
      <w:marRight w:val="0"/>
      <w:marTop w:val="0"/>
      <w:marBottom w:val="0"/>
      <w:divBdr>
        <w:top w:val="none" w:sz="0" w:space="0" w:color="auto"/>
        <w:left w:val="none" w:sz="0" w:space="0" w:color="auto"/>
        <w:bottom w:val="none" w:sz="0" w:space="0" w:color="auto"/>
        <w:right w:val="none" w:sz="0" w:space="0" w:color="auto"/>
      </w:divBdr>
    </w:div>
    <w:div w:id="1520895255">
      <w:bodyDiv w:val="1"/>
      <w:marLeft w:val="0"/>
      <w:marRight w:val="0"/>
      <w:marTop w:val="0"/>
      <w:marBottom w:val="0"/>
      <w:divBdr>
        <w:top w:val="none" w:sz="0" w:space="0" w:color="auto"/>
        <w:left w:val="none" w:sz="0" w:space="0" w:color="auto"/>
        <w:bottom w:val="none" w:sz="0" w:space="0" w:color="auto"/>
        <w:right w:val="none" w:sz="0" w:space="0" w:color="auto"/>
      </w:divBdr>
    </w:div>
    <w:div w:id="1538466255">
      <w:bodyDiv w:val="1"/>
      <w:marLeft w:val="0"/>
      <w:marRight w:val="0"/>
      <w:marTop w:val="0"/>
      <w:marBottom w:val="0"/>
      <w:divBdr>
        <w:top w:val="none" w:sz="0" w:space="0" w:color="auto"/>
        <w:left w:val="none" w:sz="0" w:space="0" w:color="auto"/>
        <w:bottom w:val="none" w:sz="0" w:space="0" w:color="auto"/>
        <w:right w:val="none" w:sz="0" w:space="0" w:color="auto"/>
      </w:divBdr>
    </w:div>
    <w:div w:id="1581908350">
      <w:bodyDiv w:val="1"/>
      <w:marLeft w:val="0"/>
      <w:marRight w:val="0"/>
      <w:marTop w:val="0"/>
      <w:marBottom w:val="0"/>
      <w:divBdr>
        <w:top w:val="none" w:sz="0" w:space="0" w:color="auto"/>
        <w:left w:val="none" w:sz="0" w:space="0" w:color="auto"/>
        <w:bottom w:val="none" w:sz="0" w:space="0" w:color="auto"/>
        <w:right w:val="none" w:sz="0" w:space="0" w:color="auto"/>
      </w:divBdr>
    </w:div>
    <w:div w:id="1615938015">
      <w:bodyDiv w:val="1"/>
      <w:marLeft w:val="0"/>
      <w:marRight w:val="0"/>
      <w:marTop w:val="0"/>
      <w:marBottom w:val="0"/>
      <w:divBdr>
        <w:top w:val="none" w:sz="0" w:space="0" w:color="auto"/>
        <w:left w:val="none" w:sz="0" w:space="0" w:color="auto"/>
        <w:bottom w:val="none" w:sz="0" w:space="0" w:color="auto"/>
        <w:right w:val="none" w:sz="0" w:space="0" w:color="auto"/>
      </w:divBdr>
    </w:div>
    <w:div w:id="1626886140">
      <w:bodyDiv w:val="1"/>
      <w:marLeft w:val="0"/>
      <w:marRight w:val="0"/>
      <w:marTop w:val="0"/>
      <w:marBottom w:val="0"/>
      <w:divBdr>
        <w:top w:val="none" w:sz="0" w:space="0" w:color="auto"/>
        <w:left w:val="none" w:sz="0" w:space="0" w:color="auto"/>
        <w:bottom w:val="none" w:sz="0" w:space="0" w:color="auto"/>
        <w:right w:val="none" w:sz="0" w:space="0" w:color="auto"/>
      </w:divBdr>
    </w:div>
    <w:div w:id="1645357577">
      <w:bodyDiv w:val="1"/>
      <w:marLeft w:val="0"/>
      <w:marRight w:val="0"/>
      <w:marTop w:val="0"/>
      <w:marBottom w:val="0"/>
      <w:divBdr>
        <w:top w:val="none" w:sz="0" w:space="0" w:color="auto"/>
        <w:left w:val="none" w:sz="0" w:space="0" w:color="auto"/>
        <w:bottom w:val="none" w:sz="0" w:space="0" w:color="auto"/>
        <w:right w:val="none" w:sz="0" w:space="0" w:color="auto"/>
      </w:divBdr>
    </w:div>
    <w:div w:id="1646162199">
      <w:bodyDiv w:val="1"/>
      <w:marLeft w:val="0"/>
      <w:marRight w:val="0"/>
      <w:marTop w:val="0"/>
      <w:marBottom w:val="0"/>
      <w:divBdr>
        <w:top w:val="none" w:sz="0" w:space="0" w:color="auto"/>
        <w:left w:val="none" w:sz="0" w:space="0" w:color="auto"/>
        <w:bottom w:val="none" w:sz="0" w:space="0" w:color="auto"/>
        <w:right w:val="none" w:sz="0" w:space="0" w:color="auto"/>
      </w:divBdr>
    </w:div>
    <w:div w:id="1693189902">
      <w:bodyDiv w:val="1"/>
      <w:marLeft w:val="0"/>
      <w:marRight w:val="0"/>
      <w:marTop w:val="0"/>
      <w:marBottom w:val="0"/>
      <w:divBdr>
        <w:top w:val="none" w:sz="0" w:space="0" w:color="auto"/>
        <w:left w:val="none" w:sz="0" w:space="0" w:color="auto"/>
        <w:bottom w:val="none" w:sz="0" w:space="0" w:color="auto"/>
        <w:right w:val="none" w:sz="0" w:space="0" w:color="auto"/>
      </w:divBdr>
    </w:div>
    <w:div w:id="1696348166">
      <w:bodyDiv w:val="1"/>
      <w:marLeft w:val="0"/>
      <w:marRight w:val="0"/>
      <w:marTop w:val="0"/>
      <w:marBottom w:val="0"/>
      <w:divBdr>
        <w:top w:val="none" w:sz="0" w:space="0" w:color="auto"/>
        <w:left w:val="none" w:sz="0" w:space="0" w:color="auto"/>
        <w:bottom w:val="none" w:sz="0" w:space="0" w:color="auto"/>
        <w:right w:val="none" w:sz="0" w:space="0" w:color="auto"/>
      </w:divBdr>
    </w:div>
    <w:div w:id="1702129828">
      <w:bodyDiv w:val="1"/>
      <w:marLeft w:val="0"/>
      <w:marRight w:val="0"/>
      <w:marTop w:val="0"/>
      <w:marBottom w:val="0"/>
      <w:divBdr>
        <w:top w:val="none" w:sz="0" w:space="0" w:color="auto"/>
        <w:left w:val="none" w:sz="0" w:space="0" w:color="auto"/>
        <w:bottom w:val="none" w:sz="0" w:space="0" w:color="auto"/>
        <w:right w:val="none" w:sz="0" w:space="0" w:color="auto"/>
      </w:divBdr>
    </w:div>
    <w:div w:id="1735086298">
      <w:bodyDiv w:val="1"/>
      <w:marLeft w:val="0"/>
      <w:marRight w:val="0"/>
      <w:marTop w:val="0"/>
      <w:marBottom w:val="0"/>
      <w:divBdr>
        <w:top w:val="none" w:sz="0" w:space="0" w:color="auto"/>
        <w:left w:val="none" w:sz="0" w:space="0" w:color="auto"/>
        <w:bottom w:val="none" w:sz="0" w:space="0" w:color="auto"/>
        <w:right w:val="none" w:sz="0" w:space="0" w:color="auto"/>
      </w:divBdr>
    </w:div>
    <w:div w:id="1738936656">
      <w:bodyDiv w:val="1"/>
      <w:marLeft w:val="0"/>
      <w:marRight w:val="0"/>
      <w:marTop w:val="0"/>
      <w:marBottom w:val="0"/>
      <w:divBdr>
        <w:top w:val="none" w:sz="0" w:space="0" w:color="auto"/>
        <w:left w:val="none" w:sz="0" w:space="0" w:color="auto"/>
        <w:bottom w:val="none" w:sz="0" w:space="0" w:color="auto"/>
        <w:right w:val="none" w:sz="0" w:space="0" w:color="auto"/>
      </w:divBdr>
    </w:div>
    <w:div w:id="1749958499">
      <w:bodyDiv w:val="1"/>
      <w:marLeft w:val="0"/>
      <w:marRight w:val="0"/>
      <w:marTop w:val="0"/>
      <w:marBottom w:val="0"/>
      <w:divBdr>
        <w:top w:val="none" w:sz="0" w:space="0" w:color="auto"/>
        <w:left w:val="none" w:sz="0" w:space="0" w:color="auto"/>
        <w:bottom w:val="none" w:sz="0" w:space="0" w:color="auto"/>
        <w:right w:val="none" w:sz="0" w:space="0" w:color="auto"/>
      </w:divBdr>
    </w:div>
    <w:div w:id="1758939427">
      <w:bodyDiv w:val="1"/>
      <w:marLeft w:val="0"/>
      <w:marRight w:val="0"/>
      <w:marTop w:val="0"/>
      <w:marBottom w:val="0"/>
      <w:divBdr>
        <w:top w:val="none" w:sz="0" w:space="0" w:color="auto"/>
        <w:left w:val="none" w:sz="0" w:space="0" w:color="auto"/>
        <w:bottom w:val="none" w:sz="0" w:space="0" w:color="auto"/>
        <w:right w:val="none" w:sz="0" w:space="0" w:color="auto"/>
      </w:divBdr>
    </w:div>
    <w:div w:id="1778065330">
      <w:bodyDiv w:val="1"/>
      <w:marLeft w:val="0"/>
      <w:marRight w:val="0"/>
      <w:marTop w:val="0"/>
      <w:marBottom w:val="0"/>
      <w:divBdr>
        <w:top w:val="none" w:sz="0" w:space="0" w:color="auto"/>
        <w:left w:val="none" w:sz="0" w:space="0" w:color="auto"/>
        <w:bottom w:val="none" w:sz="0" w:space="0" w:color="auto"/>
        <w:right w:val="none" w:sz="0" w:space="0" w:color="auto"/>
      </w:divBdr>
    </w:div>
    <w:div w:id="1799034367">
      <w:bodyDiv w:val="1"/>
      <w:marLeft w:val="0"/>
      <w:marRight w:val="0"/>
      <w:marTop w:val="0"/>
      <w:marBottom w:val="0"/>
      <w:divBdr>
        <w:top w:val="none" w:sz="0" w:space="0" w:color="auto"/>
        <w:left w:val="none" w:sz="0" w:space="0" w:color="auto"/>
        <w:bottom w:val="none" w:sz="0" w:space="0" w:color="auto"/>
        <w:right w:val="none" w:sz="0" w:space="0" w:color="auto"/>
      </w:divBdr>
    </w:div>
    <w:div w:id="1811634197">
      <w:bodyDiv w:val="1"/>
      <w:marLeft w:val="0"/>
      <w:marRight w:val="0"/>
      <w:marTop w:val="0"/>
      <w:marBottom w:val="0"/>
      <w:divBdr>
        <w:top w:val="none" w:sz="0" w:space="0" w:color="auto"/>
        <w:left w:val="none" w:sz="0" w:space="0" w:color="auto"/>
        <w:bottom w:val="none" w:sz="0" w:space="0" w:color="auto"/>
        <w:right w:val="none" w:sz="0" w:space="0" w:color="auto"/>
      </w:divBdr>
    </w:div>
    <w:div w:id="1850825422">
      <w:bodyDiv w:val="1"/>
      <w:marLeft w:val="0"/>
      <w:marRight w:val="0"/>
      <w:marTop w:val="0"/>
      <w:marBottom w:val="0"/>
      <w:divBdr>
        <w:top w:val="none" w:sz="0" w:space="0" w:color="auto"/>
        <w:left w:val="none" w:sz="0" w:space="0" w:color="auto"/>
        <w:bottom w:val="none" w:sz="0" w:space="0" w:color="auto"/>
        <w:right w:val="none" w:sz="0" w:space="0" w:color="auto"/>
      </w:divBdr>
    </w:div>
    <w:div w:id="1854106411">
      <w:bodyDiv w:val="1"/>
      <w:marLeft w:val="0"/>
      <w:marRight w:val="0"/>
      <w:marTop w:val="0"/>
      <w:marBottom w:val="0"/>
      <w:divBdr>
        <w:top w:val="none" w:sz="0" w:space="0" w:color="auto"/>
        <w:left w:val="none" w:sz="0" w:space="0" w:color="auto"/>
        <w:bottom w:val="none" w:sz="0" w:space="0" w:color="auto"/>
        <w:right w:val="none" w:sz="0" w:space="0" w:color="auto"/>
      </w:divBdr>
    </w:div>
    <w:div w:id="1868059225">
      <w:bodyDiv w:val="1"/>
      <w:marLeft w:val="0"/>
      <w:marRight w:val="0"/>
      <w:marTop w:val="0"/>
      <w:marBottom w:val="0"/>
      <w:divBdr>
        <w:top w:val="none" w:sz="0" w:space="0" w:color="auto"/>
        <w:left w:val="none" w:sz="0" w:space="0" w:color="auto"/>
        <w:bottom w:val="none" w:sz="0" w:space="0" w:color="auto"/>
        <w:right w:val="none" w:sz="0" w:space="0" w:color="auto"/>
      </w:divBdr>
    </w:div>
    <w:div w:id="1869178049">
      <w:bodyDiv w:val="1"/>
      <w:marLeft w:val="0"/>
      <w:marRight w:val="0"/>
      <w:marTop w:val="0"/>
      <w:marBottom w:val="0"/>
      <w:divBdr>
        <w:top w:val="none" w:sz="0" w:space="0" w:color="auto"/>
        <w:left w:val="none" w:sz="0" w:space="0" w:color="auto"/>
        <w:bottom w:val="none" w:sz="0" w:space="0" w:color="auto"/>
        <w:right w:val="none" w:sz="0" w:space="0" w:color="auto"/>
      </w:divBdr>
    </w:div>
    <w:div w:id="1872568694">
      <w:bodyDiv w:val="1"/>
      <w:marLeft w:val="0"/>
      <w:marRight w:val="0"/>
      <w:marTop w:val="0"/>
      <w:marBottom w:val="0"/>
      <w:divBdr>
        <w:top w:val="none" w:sz="0" w:space="0" w:color="auto"/>
        <w:left w:val="none" w:sz="0" w:space="0" w:color="auto"/>
        <w:bottom w:val="none" w:sz="0" w:space="0" w:color="auto"/>
        <w:right w:val="none" w:sz="0" w:space="0" w:color="auto"/>
      </w:divBdr>
    </w:div>
    <w:div w:id="1873958412">
      <w:bodyDiv w:val="1"/>
      <w:marLeft w:val="0"/>
      <w:marRight w:val="0"/>
      <w:marTop w:val="0"/>
      <w:marBottom w:val="0"/>
      <w:divBdr>
        <w:top w:val="none" w:sz="0" w:space="0" w:color="auto"/>
        <w:left w:val="none" w:sz="0" w:space="0" w:color="auto"/>
        <w:bottom w:val="none" w:sz="0" w:space="0" w:color="auto"/>
        <w:right w:val="none" w:sz="0" w:space="0" w:color="auto"/>
      </w:divBdr>
    </w:div>
    <w:div w:id="1907295709">
      <w:bodyDiv w:val="1"/>
      <w:marLeft w:val="0"/>
      <w:marRight w:val="0"/>
      <w:marTop w:val="0"/>
      <w:marBottom w:val="0"/>
      <w:divBdr>
        <w:top w:val="none" w:sz="0" w:space="0" w:color="auto"/>
        <w:left w:val="none" w:sz="0" w:space="0" w:color="auto"/>
        <w:bottom w:val="none" w:sz="0" w:space="0" w:color="auto"/>
        <w:right w:val="none" w:sz="0" w:space="0" w:color="auto"/>
      </w:divBdr>
    </w:div>
    <w:div w:id="1925801230">
      <w:bodyDiv w:val="1"/>
      <w:marLeft w:val="0"/>
      <w:marRight w:val="0"/>
      <w:marTop w:val="0"/>
      <w:marBottom w:val="0"/>
      <w:divBdr>
        <w:top w:val="none" w:sz="0" w:space="0" w:color="auto"/>
        <w:left w:val="none" w:sz="0" w:space="0" w:color="auto"/>
        <w:bottom w:val="none" w:sz="0" w:space="0" w:color="auto"/>
        <w:right w:val="none" w:sz="0" w:space="0" w:color="auto"/>
      </w:divBdr>
    </w:div>
    <w:div w:id="1934124627">
      <w:bodyDiv w:val="1"/>
      <w:marLeft w:val="0"/>
      <w:marRight w:val="0"/>
      <w:marTop w:val="0"/>
      <w:marBottom w:val="0"/>
      <w:divBdr>
        <w:top w:val="none" w:sz="0" w:space="0" w:color="auto"/>
        <w:left w:val="none" w:sz="0" w:space="0" w:color="auto"/>
        <w:bottom w:val="none" w:sz="0" w:space="0" w:color="auto"/>
        <w:right w:val="none" w:sz="0" w:space="0" w:color="auto"/>
      </w:divBdr>
    </w:div>
    <w:div w:id="1939365845">
      <w:bodyDiv w:val="1"/>
      <w:marLeft w:val="0"/>
      <w:marRight w:val="0"/>
      <w:marTop w:val="0"/>
      <w:marBottom w:val="0"/>
      <w:divBdr>
        <w:top w:val="none" w:sz="0" w:space="0" w:color="auto"/>
        <w:left w:val="none" w:sz="0" w:space="0" w:color="auto"/>
        <w:bottom w:val="none" w:sz="0" w:space="0" w:color="auto"/>
        <w:right w:val="none" w:sz="0" w:space="0" w:color="auto"/>
      </w:divBdr>
    </w:div>
    <w:div w:id="1957978002">
      <w:bodyDiv w:val="1"/>
      <w:marLeft w:val="0"/>
      <w:marRight w:val="0"/>
      <w:marTop w:val="0"/>
      <w:marBottom w:val="0"/>
      <w:divBdr>
        <w:top w:val="none" w:sz="0" w:space="0" w:color="auto"/>
        <w:left w:val="none" w:sz="0" w:space="0" w:color="auto"/>
        <w:bottom w:val="none" w:sz="0" w:space="0" w:color="auto"/>
        <w:right w:val="none" w:sz="0" w:space="0" w:color="auto"/>
      </w:divBdr>
    </w:div>
    <w:div w:id="1962757304">
      <w:bodyDiv w:val="1"/>
      <w:marLeft w:val="0"/>
      <w:marRight w:val="0"/>
      <w:marTop w:val="0"/>
      <w:marBottom w:val="0"/>
      <w:divBdr>
        <w:top w:val="none" w:sz="0" w:space="0" w:color="auto"/>
        <w:left w:val="none" w:sz="0" w:space="0" w:color="auto"/>
        <w:bottom w:val="none" w:sz="0" w:space="0" w:color="auto"/>
        <w:right w:val="none" w:sz="0" w:space="0" w:color="auto"/>
      </w:divBdr>
    </w:div>
    <w:div w:id="1965036985">
      <w:bodyDiv w:val="1"/>
      <w:marLeft w:val="0"/>
      <w:marRight w:val="0"/>
      <w:marTop w:val="0"/>
      <w:marBottom w:val="0"/>
      <w:divBdr>
        <w:top w:val="none" w:sz="0" w:space="0" w:color="auto"/>
        <w:left w:val="none" w:sz="0" w:space="0" w:color="auto"/>
        <w:bottom w:val="none" w:sz="0" w:space="0" w:color="auto"/>
        <w:right w:val="none" w:sz="0" w:space="0" w:color="auto"/>
      </w:divBdr>
    </w:div>
    <w:div w:id="1965575010">
      <w:bodyDiv w:val="1"/>
      <w:marLeft w:val="0"/>
      <w:marRight w:val="0"/>
      <w:marTop w:val="0"/>
      <w:marBottom w:val="0"/>
      <w:divBdr>
        <w:top w:val="none" w:sz="0" w:space="0" w:color="auto"/>
        <w:left w:val="none" w:sz="0" w:space="0" w:color="auto"/>
        <w:bottom w:val="none" w:sz="0" w:space="0" w:color="auto"/>
        <w:right w:val="none" w:sz="0" w:space="0" w:color="auto"/>
      </w:divBdr>
    </w:div>
    <w:div w:id="1990983970">
      <w:bodyDiv w:val="1"/>
      <w:marLeft w:val="0"/>
      <w:marRight w:val="0"/>
      <w:marTop w:val="0"/>
      <w:marBottom w:val="0"/>
      <w:divBdr>
        <w:top w:val="none" w:sz="0" w:space="0" w:color="auto"/>
        <w:left w:val="none" w:sz="0" w:space="0" w:color="auto"/>
        <w:bottom w:val="none" w:sz="0" w:space="0" w:color="auto"/>
        <w:right w:val="none" w:sz="0" w:space="0" w:color="auto"/>
      </w:divBdr>
    </w:div>
    <w:div w:id="1992173703">
      <w:bodyDiv w:val="1"/>
      <w:marLeft w:val="0"/>
      <w:marRight w:val="0"/>
      <w:marTop w:val="0"/>
      <w:marBottom w:val="0"/>
      <w:divBdr>
        <w:top w:val="none" w:sz="0" w:space="0" w:color="auto"/>
        <w:left w:val="none" w:sz="0" w:space="0" w:color="auto"/>
        <w:bottom w:val="none" w:sz="0" w:space="0" w:color="auto"/>
        <w:right w:val="none" w:sz="0" w:space="0" w:color="auto"/>
      </w:divBdr>
    </w:div>
    <w:div w:id="1996912454">
      <w:bodyDiv w:val="1"/>
      <w:marLeft w:val="0"/>
      <w:marRight w:val="0"/>
      <w:marTop w:val="0"/>
      <w:marBottom w:val="0"/>
      <w:divBdr>
        <w:top w:val="none" w:sz="0" w:space="0" w:color="auto"/>
        <w:left w:val="none" w:sz="0" w:space="0" w:color="auto"/>
        <w:bottom w:val="none" w:sz="0" w:space="0" w:color="auto"/>
        <w:right w:val="none" w:sz="0" w:space="0" w:color="auto"/>
      </w:divBdr>
    </w:div>
    <w:div w:id="2015720170">
      <w:bodyDiv w:val="1"/>
      <w:marLeft w:val="0"/>
      <w:marRight w:val="0"/>
      <w:marTop w:val="0"/>
      <w:marBottom w:val="0"/>
      <w:divBdr>
        <w:top w:val="none" w:sz="0" w:space="0" w:color="auto"/>
        <w:left w:val="none" w:sz="0" w:space="0" w:color="auto"/>
        <w:bottom w:val="none" w:sz="0" w:space="0" w:color="auto"/>
        <w:right w:val="none" w:sz="0" w:space="0" w:color="auto"/>
      </w:divBdr>
    </w:div>
    <w:div w:id="2042900324">
      <w:bodyDiv w:val="1"/>
      <w:marLeft w:val="0"/>
      <w:marRight w:val="0"/>
      <w:marTop w:val="0"/>
      <w:marBottom w:val="0"/>
      <w:divBdr>
        <w:top w:val="none" w:sz="0" w:space="0" w:color="auto"/>
        <w:left w:val="none" w:sz="0" w:space="0" w:color="auto"/>
        <w:bottom w:val="none" w:sz="0" w:space="0" w:color="auto"/>
        <w:right w:val="none" w:sz="0" w:space="0" w:color="auto"/>
      </w:divBdr>
    </w:div>
    <w:div w:id="2045128732">
      <w:bodyDiv w:val="1"/>
      <w:marLeft w:val="0"/>
      <w:marRight w:val="0"/>
      <w:marTop w:val="0"/>
      <w:marBottom w:val="0"/>
      <w:divBdr>
        <w:top w:val="none" w:sz="0" w:space="0" w:color="auto"/>
        <w:left w:val="none" w:sz="0" w:space="0" w:color="auto"/>
        <w:bottom w:val="none" w:sz="0" w:space="0" w:color="auto"/>
        <w:right w:val="none" w:sz="0" w:space="0" w:color="auto"/>
      </w:divBdr>
    </w:div>
    <w:div w:id="2068912635">
      <w:bodyDiv w:val="1"/>
      <w:marLeft w:val="0"/>
      <w:marRight w:val="0"/>
      <w:marTop w:val="0"/>
      <w:marBottom w:val="0"/>
      <w:divBdr>
        <w:top w:val="none" w:sz="0" w:space="0" w:color="auto"/>
        <w:left w:val="none" w:sz="0" w:space="0" w:color="auto"/>
        <w:bottom w:val="none" w:sz="0" w:space="0" w:color="auto"/>
        <w:right w:val="none" w:sz="0" w:space="0" w:color="auto"/>
      </w:divBdr>
    </w:div>
    <w:div w:id="2071152319">
      <w:bodyDiv w:val="1"/>
      <w:marLeft w:val="0"/>
      <w:marRight w:val="0"/>
      <w:marTop w:val="0"/>
      <w:marBottom w:val="0"/>
      <w:divBdr>
        <w:top w:val="none" w:sz="0" w:space="0" w:color="auto"/>
        <w:left w:val="none" w:sz="0" w:space="0" w:color="auto"/>
        <w:bottom w:val="none" w:sz="0" w:space="0" w:color="auto"/>
        <w:right w:val="none" w:sz="0" w:space="0" w:color="auto"/>
      </w:divBdr>
    </w:div>
    <w:div w:id="2073888106">
      <w:bodyDiv w:val="1"/>
      <w:marLeft w:val="0"/>
      <w:marRight w:val="0"/>
      <w:marTop w:val="0"/>
      <w:marBottom w:val="0"/>
      <w:divBdr>
        <w:top w:val="none" w:sz="0" w:space="0" w:color="auto"/>
        <w:left w:val="none" w:sz="0" w:space="0" w:color="auto"/>
        <w:bottom w:val="none" w:sz="0" w:space="0" w:color="auto"/>
        <w:right w:val="none" w:sz="0" w:space="0" w:color="auto"/>
      </w:divBdr>
    </w:div>
    <w:div w:id="2094080511">
      <w:bodyDiv w:val="1"/>
      <w:marLeft w:val="0"/>
      <w:marRight w:val="0"/>
      <w:marTop w:val="0"/>
      <w:marBottom w:val="0"/>
      <w:divBdr>
        <w:top w:val="none" w:sz="0" w:space="0" w:color="auto"/>
        <w:left w:val="none" w:sz="0" w:space="0" w:color="auto"/>
        <w:bottom w:val="none" w:sz="0" w:space="0" w:color="auto"/>
        <w:right w:val="none" w:sz="0" w:space="0" w:color="auto"/>
      </w:divBdr>
    </w:div>
    <w:div w:id="2109152365">
      <w:bodyDiv w:val="1"/>
      <w:marLeft w:val="0"/>
      <w:marRight w:val="0"/>
      <w:marTop w:val="0"/>
      <w:marBottom w:val="0"/>
      <w:divBdr>
        <w:top w:val="none" w:sz="0" w:space="0" w:color="auto"/>
        <w:left w:val="none" w:sz="0" w:space="0" w:color="auto"/>
        <w:bottom w:val="none" w:sz="0" w:space="0" w:color="auto"/>
        <w:right w:val="none" w:sz="0" w:space="0" w:color="auto"/>
      </w:divBdr>
    </w:div>
    <w:div w:id="211520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raftofscientificwrit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Fox1978</b:Tag>
    <b:SourceType>Misc</b:SourceType>
    <b:Guid>{DFE6B81E-DAF8-4C2E-9943-2DA4416411C1}</b:Guid>
    <b:Author>
      <b:Author>
        <b:NameList>
          <b:Person>
            <b:Last>Cengel</b:Last>
            <b:First>Yunus</b:First>
          </b:Person>
          <b:Person>
            <b:Last>Boles</b:Last>
            <b:First>Michael</b:First>
          </b:Person>
        </b:NameList>
      </b:Author>
    </b:Author>
    <b:Title>Thermodynamics: An Engineering Approach</b:Title>
    <b:Year>2014</b:Year>
    <b:City>New York</b:City>
    <b:Publisher>McGraw-Hill</b:Publisher>
    <b:RefOrder>2</b:RefOrder>
  </b:Source>
  <b:Source>
    <b:Tag>PerryJournal</b:Tag>
    <b:SourceType>JournalArticle</b:SourceType>
    <b:Guid>{88666371-1033-479D-ACBB-CE0BCAF52B79}</b:Guid>
    <b:Author>
      <b:Author>
        <b:NameList>
          <b:Person>
            <b:Last>Perry</b:Last>
            <b:First>Robert</b:First>
            <b:Middle>A.</b:Middle>
          </b:Person>
          <b:Person>
            <b:Last>Siebers</b:Last>
            <b:First>Dennis</b:First>
            <b:Middle>L.</b:Middle>
          </b:Person>
        </b:NameList>
      </b:Author>
    </b:Author>
    <b:Title>Rapid Reduction of Nitrogen Oxides from Diesel Exhaust Engines</b:Title>
    <b:JournalName>Nature</b:JournalName>
    <b:Year>1986</b:Year>
    <b:Pages>657-659</b:Pages>
    <b:Volume>324</b:Volume>
    <b:Issue>2</b:Issue>
    <b:Month>August</b:Month>
    <b:RefOrder>3</b:RefOrder>
  </b:Source>
  <b:Source>
    <b:Tag>Che74</b:Tag>
    <b:SourceType>Book</b:SourceType>
    <b:Guid>{864548A2-1B07-4127-B884-F638D3B1E0FE}</b:Guid>
    <b:Title>Chemtronix XT Manometer [brochure]</b:Title>
    <b:Year>1974</b:Year>
    <b:Author>
      <b:Author>
        <b:NameList>
          <b:Person>
            <b:Last>Cheng</b:Last>
            <b:First>D.</b:First>
          </b:Person>
        </b:NameList>
      </b:Author>
    </b:Author>
    <b:City>Asheville, N.C.</b:City>
    <b:Publisher>Chemtronix Corporation</b:Publisher>
    <b:RefOrder>4</b:RefOrder>
  </b:Source>
  <b:Source>
    <b:Tag>Fra16</b:Tag>
    <b:SourceType>Book</b:SourceType>
    <b:Guid>{9B7AC10E-6986-4C30-9881-1081D84D75FC}</b:Guid>
    <b:Author>
      <b:Author>
        <b:NameList>
          <b:Person>
            <b:Last>Frank</b:Last>
            <b:First>Jeremy</b:First>
          </b:Person>
        </b:NameList>
      </b:Author>
    </b:Author>
    <b:Title>The Industrial Internet of Things: Predictive Maintenance in Advanced Manufacturing [presentation]</b:Title>
    <b:Year>2016</b:Year>
    <b:City>University Park</b:City>
    <b:Publisher>ME 340, Penn State</b:Publisher>
    <b:Month>September</b:Month>
    <b:Day>14</b:Day>
    <b:StateProvince>PA</b:StateProvince>
    <b:RefOrder>5</b:RefOrder>
  </b:Source>
  <b:Source>
    <b:Tag>IBM84</b:Tag>
    <b:SourceType>Misc</b:SourceType>
    <b:Guid>{EC510D33-99A4-4DBD-B9AC-5FC4C5B4C246}</b:Guid>
    <b:Title>Guide to Operations</b:Title>
    <b:Year>1984</b:Year>
    <b:City>Boca Raton, Florida</b:City>
    <b:Publisher>IBM Personal Computer Hardware Reference Library</b:Publisher>
    <b:Author>
      <b:Author>
        <b:Corporate>IBM</b:Corporate>
      </b:Author>
    </b:Author>
    <b:StandardNumber>1502490</b:StandardNumber>
    <b:RefOrder>6</b:RefOrder>
  </b:Source>
  <b:Source>
    <b:Tag>Lyo75</b:Tag>
    <b:SourceType>Patent</b:SourceType>
    <b:Guid>{E63C8538-54C7-4E5B-9CD8-F941A73A974B}</b:Guid>
    <b:Year>1975</b:Year>
    <b:Author>
      <b:Inventor>
        <b:NameList>
          <b:Person>
            <b:Last>Lyon</b:Last>
            <b:First>R.</b:First>
            <b:Middle>K.</b:Middle>
          </b:Person>
        </b:NameList>
      </b:Inventor>
    </b:Author>
    <b:Month>August</b:Month>
    <b:CountryRegion>United States of America</b:CountryRegion>
    <b:PatentNumber>3,900,554</b:PatentNumber>
    <b:RefOrder>7</b:RefOrder>
  </b:Source>
  <b:Source>
    <b:Tag>Moc07</b:Tag>
    <b:SourceType>InternetSite</b:SourceType>
    <b:Guid>{557A5418-63B7-4DBC-B894-AF172AC15BAD}</b:Guid>
    <b:Title>Cross-Section of a single stage radial centrifugal pump</b:Title>
    <b:Year>2007</b:Year>
    <b:Month>May</b:Month>
    <b:Author>
      <b:Author>
        <b:NameList>
          <b:Person>
            <b:Last>Mockery</b:Last>
            <b:First>J.</b:First>
          </b:Person>
        </b:NameList>
      </b:Author>
    </b:Author>
    <b:YearAccessed>2016</b:YearAccessed>
    <b:MonthAccessed>October</b:MonthAccessed>
    <b:URL>http://hu.wikipedia.org/wiki/F%C3%A1jl:CetriFugal_Pump.jpg</b:URL>
    <b:RefOrder>8</b:RefOrder>
  </b:Source>
  <b:Source>
    <b:Tag>Cav</b:Tag>
    <b:SourceType>Report</b:SourceType>
    <b:Guid>{1074E387-C2B7-4645-9046-C13C661AF2F7}</b:Guid>
    <b:Author>
      <b:Author>
        <b:NameList>
          <b:Person>
            <b:Last>Cavanaugh</b:Last>
            <b:First>Jason</b:First>
          </b:Person>
          <b:Person>
            <b:Last>Cutrell</b:Last>
            <b:First>Arnie</b:First>
          </b:Person>
          <b:Person>
            <b:Last>Shushari</b:Last>
            <b:First>Pavel</b:First>
          </b:Person>
        </b:NameList>
      </b:Author>
    </b:Author>
    <b:Title>Executive Summary: Trig Unit Design Process to Engage Introductory Calculus Students</b:Title>
    <b:Year>2016</b:Year>
    <b:City>University Park</b:City>
    <b:Publisher>Pennsylvania State University</b:Publisher>
    <b:RefOrder>1</b:RefOrder>
  </b:Source>
  <b:Source>
    <b:Tag>Jam16</b:Tag>
    <b:SourceType>Report</b:SourceType>
    <b:Guid>{69ACA90B-AED9-4F68-B1E5-C37D7CDFB748}</b:Guid>
    <b:Title>Final Report on the Functioning Model of the Centrifugal Pump Designed for KCF Technologies</b:Title>
    <b:Year>2016</b:Year>
    <b:City>University Park, PA</b:City>
    <b:Publisher>ME 340, Mechanical Engineering Department, Penn State</b:Publisher>
    <b:Author>
      <b:Author>
        <b:NameList>
          <b:Person>
            <b:Last>Smith</b:Last>
            <b:First>James</b:First>
          </b:Person>
          <b:Person>
            <b:Last>Nocera</b:Last>
            <b:First>Thadeus</b:First>
          </b:Person>
          <b:Person>
            <b:Last>Norouzi</b:Last>
            <b:First>Peyman</b:First>
          </b:Person>
          <b:Person>
            <b:Last>Lynam</b:Last>
            <b:First>Ross</b:First>
          </b:Person>
        </b:NameList>
      </b:Author>
    </b:Author>
    <b:RefOrder>9</b:RefOrder>
  </b:Source>
  <b:Source>
    <b:Tag>Lee87</b:Tag>
    <b:SourceType>Book</b:SourceType>
    <b:Guid>{F1DB7823-0D2C-4D5D-BDC4-B575228C9A6B}</b:Guid>
    <b:Title>Engineer at Apple Corporation [interview]</b:Title>
    <b:Year>1987</b:Year>
    <b:Month>June</b:Month>
    <b:Day>5</b:Day>
    <b:Author>
      <b:Interviewee>
        <b:NameList>
          <b:Person>
            <b:Last>Lee</b:Last>
            <b:First>R.</b:First>
          </b:Person>
        </b:NameList>
      </b:Interviewee>
      <b:Interviewer>
        <b:NameList>
          <b:Person>
            <b:Last>Alley</b:Last>
            <b:First>Michael</b:First>
          </b:Person>
        </b:NameList>
      </b:Interviewer>
      <b:Author>
        <b:NameList>
          <b:Person>
            <b:Last>Lee</b:Last>
            <b:First>R.</b:First>
          </b:Person>
        </b:NameList>
      </b:Author>
    </b:Author>
    <b:RefOrder>11</b:RefOrder>
  </b:Source>
  <b:Source>
    <b:Tag>Pla89</b:Tag>
    <b:SourceType>ArticleInAPeriodical</b:SourceType>
    <b:Guid>{5761666D-5895-4668-B732-4F3701FE586E}</b:Guid>
    <b:Title>Plastic Explosives Blamed for Airline Disaster</b:Title>
    <b:Year>1989</b:Year>
    <b:Month>January</b:Month>
    <b:Day>3</b:Day>
    <b:PeriodicalTitle>The New York Times</b:PeriodicalTitle>
    <b:Pages>B-11</b:Pages>
    <b:RefOrder>13</b:RefOrder>
  </b:Source>
  <b:Source>
    <b:Tag>All96</b:Tag>
    <b:SourceType>Book</b:SourceType>
    <b:Guid>{E44202DA-6A10-4A33-BBD1-E2019FC0668A}</b:Guid>
    <b:Author>
      <b:Author>
        <b:NameList>
          <b:Person>
            <b:Last>Alley</b:Last>
            <b:First>Michael</b:First>
          </b:Person>
        </b:NameList>
      </b:Author>
    </b:Author>
    <b:Title>The Craft of Scientific Writing, 3rd ed.</b:Title>
    <b:Year>1996</b:Year>
    <b:City>New York</b:City>
    <b:Publisher>Springer</b:Publisher>
    <b:RefOrder>15</b:RefOrder>
  </b:Source>
</b:Sources>
</file>

<file path=customXml/itemProps1.xml><?xml version="1.0" encoding="utf-8"?>
<ds:datastoreItem xmlns:ds="http://schemas.openxmlformats.org/officeDocument/2006/customXml" ds:itemID="{3E77FA96-F7F1-443D-B078-B1391CC74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2588</Words>
  <Characters>14757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Sattler</dc:creator>
  <cp:keywords/>
  <dc:description/>
  <cp:lastModifiedBy>Michael Alley</cp:lastModifiedBy>
  <cp:revision>3</cp:revision>
  <dcterms:created xsi:type="dcterms:W3CDTF">2018-07-03T16:48:00Z</dcterms:created>
  <dcterms:modified xsi:type="dcterms:W3CDTF">2018-07-16T16:15:00Z</dcterms:modified>
</cp:coreProperties>
</file>